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4CEDBCCD" w:rsidR="00245E35" w:rsidRPr="00FC2168" w:rsidRDefault="00245E35" w:rsidP="00245E35">
      <w:pPr>
        <w:pStyle w:val="Heading1"/>
        <w:rPr>
          <w:b w:val="0"/>
          <w:noProof/>
        </w:rPr>
      </w:pPr>
      <w:r w:rsidRPr="0022305A">
        <w:rPr>
          <w:noProof/>
        </w:rPr>
        <w:t xml:space="preserve">Reading the </w:t>
      </w:r>
      <w:r w:rsidRPr="0022305A">
        <w:rPr>
          <w:i/>
          <w:noProof/>
        </w:rPr>
        <w:t>Kyōgyōshinshō</w:t>
      </w:r>
      <w:r>
        <w:rPr>
          <w:noProof/>
        </w:rPr>
        <w:t>: Reading the General Preface</w:t>
      </w:r>
      <w:r w:rsidR="00A16BE3">
        <w:rPr>
          <w:rFonts w:hint="eastAsia"/>
          <w:noProof/>
        </w:rPr>
        <w:t>㉑</w:t>
      </w:r>
    </w:p>
    <w:p w14:paraId="38E457F6" w14:textId="7BF8EEC9" w:rsidR="003F7A9B" w:rsidRDefault="00245E35" w:rsidP="003F7A9B">
      <w:pPr>
        <w:pStyle w:val="Heading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xml:space="preserve">: </w:t>
      </w:r>
      <w:proofErr w:type="spellStart"/>
      <w:r w:rsidR="003F7A9B">
        <w:t>Shinran’s</w:t>
      </w:r>
      <w:proofErr w:type="spellEnd"/>
      <w:r w:rsidR="003F7A9B">
        <w:t xml:space="preserve"> Commands to Us</w:t>
      </w:r>
    </w:p>
    <w:p w14:paraId="2B0F3C2E" w14:textId="77777777" w:rsidR="003F7A9B" w:rsidRDefault="003F7A9B" w:rsidP="003F7A9B">
      <w:pPr>
        <w:pStyle w:val="Heading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w:t>
      </w:r>
      <w:proofErr w:type="gramStart"/>
      <w:r w:rsidR="00EC5E67">
        <w:rPr>
          <w:rFonts w:hint="eastAsia"/>
        </w:rPr>
        <w:t>い</w:t>
      </w:r>
      <w:r w:rsidR="00154B06">
        <w:rPr>
          <w:rFonts w:hint="eastAsia"/>
        </w:rPr>
        <w:t>叵</w:t>
      </w:r>
      <w:r w:rsidR="00EC5E67">
        <w:rPr>
          <w:rFonts w:hint="eastAsia"/>
        </w:rPr>
        <w:t>く</w:t>
      </w:r>
      <w:proofErr w:type="gramEnd"/>
      <w:r w:rsidR="00EC5E67">
        <w:rPr>
          <w:rFonts w:hint="eastAsia"/>
        </w:rPr>
        <w:t>、真実の浄信、億劫にも獲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w:t>
      </w:r>
      <w:proofErr w:type="gramStart"/>
      <w:r w:rsidR="00EC5E67">
        <w:rPr>
          <w:rFonts w:hint="eastAsia"/>
        </w:rPr>
        <w:t>ば</w:t>
      </w:r>
      <w:proofErr w:type="gramEnd"/>
      <w:r w:rsidR="00EC5E67">
        <w:rPr>
          <w:rFonts w:hint="eastAsia"/>
        </w:rPr>
        <w:t>、遠く宿縁を慶べ。</w:t>
      </w:r>
      <w:proofErr w:type="gramStart"/>
      <w:r w:rsidR="00154B06">
        <w:rPr>
          <w:rFonts w:hint="eastAsia"/>
        </w:rPr>
        <w:t>若し也た</w:t>
      </w:r>
      <w:proofErr w:type="gramEnd"/>
      <w:r w:rsidR="00154B06">
        <w:rPr>
          <w:rFonts w:hint="eastAsia"/>
        </w:rPr>
        <w:t>此</w:t>
      </w:r>
      <w:r w:rsidR="00EC5E67">
        <w:rPr>
          <w:rFonts w:hint="eastAsia"/>
        </w:rPr>
        <w:t>の</w:t>
      </w:r>
      <w:r w:rsidR="00154B06">
        <w:rPr>
          <w:rFonts w:hint="eastAsia"/>
        </w:rPr>
        <w:t>廻、</w:t>
      </w:r>
      <w:r w:rsidR="00EC5E67">
        <w:rPr>
          <w:rFonts w:hint="eastAsia"/>
        </w:rPr>
        <w:t>疑網に覆蔽せられ</w:t>
      </w:r>
      <w:proofErr w:type="gramStart"/>
      <w:r w:rsidR="00EC5E67">
        <w:rPr>
          <w:rFonts w:hint="eastAsia"/>
        </w:rPr>
        <w:t>ば</w:t>
      </w:r>
      <w:proofErr w:type="gramEnd"/>
      <w:r w:rsidR="00EC5E67">
        <w:rPr>
          <w:rFonts w:hint="eastAsia"/>
        </w:rPr>
        <w:t>、かえってまた曠劫を径歴せん。誠なるかなや、摂取不捨の真言、超世希有の正法、聞思して遅慮することなかれ。（『聖典』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It is, indeed, a rare event, however many lives one may go through, that one happens to find oneself so happily situated as to be taken up in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Prayer for universal deliverance! To attain to the pure faith of truth, however many numberless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 xml:space="preserve">If one should miss this opportunity through being beclouded by a veil of doubt, one may have to wait in vain for another numberless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Ah, hard to encounter, even in many lifetimes, is the decisive cause of birth,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universal Vow! Hard to realize, even in myriads of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is pure </w:t>
      </w:r>
      <w:proofErr w:type="spellStart"/>
      <w:r>
        <w:rPr>
          <w:rFonts w:ascii="Times Ext Roman" w:hAnsi="Times Ext Roman" w:cs="Times Ext Roman"/>
          <w:sz w:val="24"/>
          <w:szCs w:val="24"/>
        </w:rPr>
        <w:t>shinjin</w:t>
      </w:r>
      <w:proofErr w:type="spellEnd"/>
      <w:r>
        <w:rPr>
          <w:rFonts w:ascii="Times Ext Roman" w:hAnsi="Times Ext Roman" w:cs="Times Ext Roman"/>
          <w:sz w:val="24"/>
          <w:szCs w:val="24"/>
        </w:rPr>
        <w:t xml:space="preserve"> that is true and real! If you should come to realize this practice and </w:t>
      </w:r>
      <w:proofErr w:type="spellStart"/>
      <w:r>
        <w:rPr>
          <w:rFonts w:ascii="Times Ext Roman" w:hAnsi="Times Ext Roman" w:cs="Times Ext Roman"/>
          <w:sz w:val="24"/>
          <w:szCs w:val="24"/>
        </w:rPr>
        <w:t>shinjin</w:t>
      </w:r>
      <w:proofErr w:type="spellEnd"/>
      <w:r>
        <w:rPr>
          <w:rFonts w:ascii="Times Ext Roman" w:hAnsi="Times Ext Roman" w:cs="Times Ext Roman"/>
          <w:sz w:val="24"/>
          <w:szCs w:val="24"/>
        </w:rPr>
        <w:t xml:space="preserve">, rejoice at the conditions from the distant past that have brought it about. But if in this lifetime still you are entangled in a net of doubt, then unavoidably you must pass once more in the stream of birth-and-death through myriads of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proofErr w:type="spellStart"/>
      <w:r w:rsidRPr="00FC5245">
        <w:rPr>
          <w:rFonts w:ascii="Times Ext Roman" w:hAnsi="Times Ext Roman" w:cs="Times Ext Roman"/>
          <w:i/>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If you are fortunate enough to attain practice and faith, you should rejoice at your close relationship with </w:t>
      </w:r>
      <w:proofErr w:type="spellStart"/>
      <w:r>
        <w:rPr>
          <w:rFonts w:ascii="Times Ext Roman" w:hAnsi="Times Ext Roman" w:cs="Times Ext Roman"/>
          <w:sz w:val="24"/>
          <w:szCs w:val="24"/>
        </w:rPr>
        <w:t>Amida</w:t>
      </w:r>
      <w:proofErr w:type="spellEnd"/>
      <w:r>
        <w:rPr>
          <w:rFonts w:ascii="Times Ext Roman" w:hAnsi="Times Ext Roman" w:cs="Times Ext Roman"/>
          <w:sz w:val="24"/>
          <w:szCs w:val="24"/>
        </w:rPr>
        <w:t xml:space="preserve"> from the distant past. If your mind is still covered with a net of doubt, you will continue to wander about in samsara for myriads of </w:t>
      </w:r>
      <w:proofErr w:type="spellStart"/>
      <w:r>
        <w:rPr>
          <w:rFonts w:ascii="Times Ext Roman" w:hAnsi="Times Ext Roman" w:cs="Times Ext Roman"/>
          <w:i/>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 xml:space="preserve">How trustworthy are the words of truth which say that we are embraced in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proofErr w:type="spellStart"/>
      <w:r>
        <w:rPr>
          <w:rFonts w:ascii="Times Ext Roman" w:hAnsi="Times Ext Roman" w:cs="Times Ext Roman"/>
          <w:i/>
          <w:sz w:val="24"/>
          <w:szCs w:val="24"/>
        </w:rPr>
        <w:t>kalpas</w:t>
      </w:r>
      <w:proofErr w:type="spellEnd"/>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True is His promise which embraces us once for all! Unsurpassed and rarest is the Right Dharma! Let us </w:t>
      </w:r>
      <w:proofErr w:type="spellStart"/>
      <w:r>
        <w:rPr>
          <w:rFonts w:ascii="Times Ext Roman" w:hAnsi="Times Ext Roman" w:cs="Times Ext Roman"/>
          <w:sz w:val="24"/>
          <w:szCs w:val="24"/>
        </w:rPr>
        <w:t>hear</w:t>
      </w:r>
      <w:proofErr w:type="spellEnd"/>
      <w:r>
        <w:rPr>
          <w:rFonts w:ascii="Times Ext Roman" w:hAnsi="Times Ext Roman" w:cs="Times Ext Roman"/>
          <w:sz w:val="24"/>
          <w:szCs w:val="24"/>
        </w:rPr>
        <w:t>! Let us not tarry!</w:t>
      </w:r>
    </w:p>
    <w:p w14:paraId="74BE3735" w14:textId="2DD65B76"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w:t>
      </w:r>
      <w:r w:rsidR="00D60BCC">
        <w:rPr>
          <w:rFonts w:ascii="Times Ext Roman" w:hAnsi="Times Ext Roman" w:cs="Times Ext Roman"/>
          <w:sz w:val="24"/>
          <w:szCs w:val="24"/>
        </w:rPr>
        <w:t xml:space="preserve">a </w:t>
      </w:r>
      <w:r>
        <w:rPr>
          <w:rFonts w:ascii="Times Ext Roman" w:hAnsi="Times Ext Roman" w:cs="Times Ext Roman"/>
          <w:sz w:val="24"/>
          <w:szCs w:val="24"/>
        </w:rPr>
        <w:t>true</w:t>
      </w:r>
      <w:r w:rsidR="00D60BCC">
        <w:rPr>
          <w:rFonts w:ascii="Times Ext Roman" w:hAnsi="Times Ext Roman" w:cs="Times Ext Roman"/>
          <w:sz w:val="24"/>
          <w:szCs w:val="24"/>
        </w:rPr>
        <w:t xml:space="preserve"> and real</w:t>
      </w:r>
      <w:r>
        <w:rPr>
          <w:rFonts w:ascii="Times Ext Roman" w:hAnsi="Times Ext Roman" w:cs="Times Ext Roman"/>
          <w:sz w:val="24"/>
          <w:szCs w:val="24"/>
        </w:rPr>
        <w:t xml:space="preserve"> </w:t>
      </w:r>
      <w:r w:rsidR="00D60BCC">
        <w:rPr>
          <w:rFonts w:ascii="Times Ext Roman" w:hAnsi="Times Ext Roman" w:cs="Times Ext Roman"/>
          <w:sz w:val="24"/>
          <w:szCs w:val="24"/>
        </w:rPr>
        <w:t xml:space="preserve">sense of </w:t>
      </w:r>
      <w:r>
        <w:rPr>
          <w:rFonts w:ascii="Times Ext Roman" w:hAnsi="Times Ext Roman" w:cs="Times Ext Roman"/>
          <w:sz w:val="24"/>
          <w:szCs w:val="24"/>
        </w:rPr>
        <w:t xml:space="preserve">clarity, even in billions of </w:t>
      </w:r>
      <w:proofErr w:type="spellStart"/>
      <w:r>
        <w:rPr>
          <w:rFonts w:ascii="Times Ext Roman" w:hAnsi="Times Ext Roman" w:cs="Times Ext Roman"/>
          <w:i/>
          <w:iCs/>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w:t>
      </w:r>
      <w:r w:rsidR="00F751CE">
        <w:rPr>
          <w:rFonts w:ascii="Times Ext Roman" w:hAnsi="Times Ext Roman" w:cs="Times Ext Roman"/>
          <w:sz w:val="24"/>
          <w:szCs w:val="24"/>
        </w:rPr>
        <w:t>doubt</w:t>
      </w:r>
      <w:r>
        <w:rPr>
          <w:rFonts w:ascii="Times Ext Roman" w:hAnsi="Times Ext Roman" w:cs="Times Ext Roman"/>
          <w:sz w:val="24"/>
          <w:szCs w:val="24"/>
        </w:rPr>
        <w:t xml:space="preserve">,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proofErr w:type="spellStart"/>
      <w:r>
        <w:rPr>
          <w:rFonts w:ascii="Times Ext Roman" w:hAnsi="Times Ext Roman" w:cs="Times Ext Roman"/>
          <w:i/>
          <w:iCs/>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[in delusion]. How true it is! Listen to and consider the true phrase, “</w:t>
      </w:r>
      <w:bookmarkStart w:id="0" w:name="_Hlk114160029"/>
      <w:r>
        <w:rPr>
          <w:rFonts w:ascii="Times Ext Roman" w:hAnsi="Times Ext Roman" w:cs="Times Ext Roman"/>
          <w:sz w:val="24"/>
          <w:szCs w:val="24"/>
        </w:rPr>
        <w:t>One will be taken up and never abandoned</w:t>
      </w:r>
      <w:bookmarkEnd w:id="0"/>
      <w:r>
        <w:rPr>
          <w:rFonts w:ascii="Times Ext Roman" w:hAnsi="Times Ext Roman" w:cs="Times Ext Roman"/>
          <w:sz w:val="24"/>
          <w:szCs w:val="24"/>
        </w:rPr>
        <w:t xml:space="preserve">,” and the right dharma </w:t>
      </w:r>
      <w:r w:rsidR="005B7124">
        <w:rPr>
          <w:rFonts w:ascii="Times Ext Roman" w:hAnsi="Times Ext Roman" w:cs="Times Ext Roman"/>
          <w:sz w:val="24"/>
          <w:szCs w:val="24"/>
        </w:rPr>
        <w:t xml:space="preserve">that wondrously </w:t>
      </w:r>
      <w:r w:rsidR="00C47758">
        <w:rPr>
          <w:rFonts w:ascii="Times Ext Roman" w:hAnsi="Times Ext Roman" w:cs="Times Ext Roman"/>
          <w:sz w:val="24"/>
          <w:szCs w:val="24"/>
        </w:rPr>
        <w:t>transcends the world</w:t>
      </w:r>
      <w:r>
        <w:rPr>
          <w:rFonts w:ascii="Times Ext Roman" w:hAnsi="Times Ext Roman" w:cs="Times Ext Roman"/>
          <w:sz w:val="24"/>
          <w:szCs w:val="24"/>
        </w:rPr>
        <w:t>, but do not ruminate haltingly.</w:t>
      </w:r>
    </w:p>
    <w:p w14:paraId="776A7759" w14:textId="70186FC0" w:rsidR="00DA1284" w:rsidRPr="00AF79E2" w:rsidRDefault="009A4BE6" w:rsidP="00DA1284">
      <w:pPr>
        <w:pStyle w:val="Heading3"/>
      </w:pPr>
      <w:r>
        <w:t>D</w:t>
      </w:r>
      <w:r w:rsidR="00DA1284">
        <w:rPr>
          <w:rFonts w:hint="eastAsia"/>
        </w:rPr>
        <w:t xml:space="preserve">) </w:t>
      </w:r>
      <w:r w:rsidR="00DA1284">
        <w:t xml:space="preserve">Sources </w:t>
      </w:r>
      <w:r w:rsidR="00F751CE">
        <w:t xml:space="preserve">and significance </w:t>
      </w:r>
      <w:r w:rsidR="00DA1284">
        <w:t xml:space="preserve">of terms in the </w:t>
      </w:r>
      <w:r>
        <w:t>last</w:t>
      </w:r>
      <w:r w:rsidR="00DA1284">
        <w:t xml:space="preserve"> </w:t>
      </w:r>
      <w:r w:rsidR="00DD6060">
        <w:t xml:space="preserve">two </w:t>
      </w:r>
      <w:r w:rsidR="00DA1284">
        <w:t>sentence</w:t>
      </w:r>
      <w:r w:rsidR="00DD6060">
        <w:t>s</w:t>
      </w:r>
    </w:p>
    <w:p w14:paraId="4A717822" w14:textId="3DD46A45" w:rsidR="00DA1284" w:rsidRDefault="0002502D" w:rsidP="00DA1284">
      <w:pPr>
        <w:pStyle w:val="QuotedText1"/>
      </w:pPr>
      <w:r>
        <w:rPr>
          <w:rFonts w:hint="eastAsia"/>
        </w:rPr>
        <w:t>2</w:t>
      </w:r>
      <w:r>
        <w:t xml:space="preserve">) </w:t>
      </w:r>
      <w:r w:rsidR="00DA1284">
        <w:t>Source for “</w:t>
      </w:r>
      <w:r w:rsidR="009A4BE6" w:rsidRPr="009A4BE6">
        <w:t>One will be taken up and never abandoned</w:t>
      </w:r>
      <w:r w:rsidR="00DA1284">
        <w:t>”</w:t>
      </w:r>
    </w:p>
    <w:p w14:paraId="08065EAB" w14:textId="2F084FDB" w:rsidR="00DA1284" w:rsidRDefault="009A4BE6" w:rsidP="00DA1284">
      <w:pPr>
        <w:pStyle w:val="QuotedText1"/>
      </w:pPr>
      <w:r>
        <w:t xml:space="preserve">The Buddha of Immeasurable Life has eighty-four thousand gross features. In each feature, there are eighty-four thousand </w:t>
      </w:r>
      <w:r w:rsidR="00881DA0">
        <w:t xml:space="preserve">fine features. Each fine feature further has its own light. Each light shines entirely throughout the worlds of the ten directions, taking up sentient beings of the </w:t>
      </w:r>
      <w:proofErr w:type="spellStart"/>
      <w:r w:rsidR="00881DA0">
        <w:rPr>
          <w:i/>
          <w:iCs/>
        </w:rPr>
        <w:t>nenbutsu</w:t>
      </w:r>
      <w:proofErr w:type="spellEnd"/>
      <w:r w:rsidR="00881DA0">
        <w:t xml:space="preserve">, never abandoning them. That light, those gross and fine features, and the transformed Buddhas cannot be fully described. One should just hold them in mind and make them be seen by the mind’s eye. When one sees this, one </w:t>
      </w:r>
      <w:r w:rsidR="000E18E7">
        <w:t xml:space="preserve">immediately sees all the myriad Buddhas in the ten directions. Because one sees the myriad Buddhas, it is referred to as the </w:t>
      </w:r>
      <w:proofErr w:type="spellStart"/>
      <w:r w:rsidR="000E18E7">
        <w:rPr>
          <w:i/>
          <w:iCs/>
        </w:rPr>
        <w:t>nenbutsu</w:t>
      </w:r>
      <w:proofErr w:type="spellEnd"/>
      <w:r w:rsidR="000E18E7">
        <w:rPr>
          <w:i/>
          <w:iCs/>
        </w:rPr>
        <w:t xml:space="preserve"> </w:t>
      </w:r>
      <w:proofErr w:type="spellStart"/>
      <w:r w:rsidR="000E18E7">
        <w:rPr>
          <w:i/>
          <w:iCs/>
        </w:rPr>
        <w:t>sam</w:t>
      </w:r>
      <w:r w:rsidR="000E18E7">
        <w:rPr>
          <w:rFonts w:cs="Times New Roman"/>
          <w:i/>
          <w:iCs/>
        </w:rPr>
        <w:t>ā</w:t>
      </w:r>
      <w:r w:rsidR="000E18E7">
        <w:rPr>
          <w:i/>
          <w:iCs/>
        </w:rPr>
        <w:t>dhi</w:t>
      </w:r>
      <w:proofErr w:type="spellEnd"/>
      <w:r w:rsidR="000E18E7">
        <w:t>. Viewing in this way is referred to as viewing all Buddha bodies. Because one views</w:t>
      </w:r>
      <w:r w:rsidR="00D65FCC">
        <w:t xml:space="preserve"> the Buddhas’ bodies, one sees the Buddhas’ mind. The Buddhas’ mind is great compassion. The myriad sentient beings are taken up with objectless compassion.</w:t>
      </w:r>
    </w:p>
    <w:p w14:paraId="4603C271" w14:textId="2DEBCD05" w:rsidR="00D65FCC" w:rsidRDefault="00D65FCC" w:rsidP="00D65FCC">
      <w:pPr>
        <w:pStyle w:val="CitationSource"/>
        <w:wordWrap w:val="0"/>
      </w:pPr>
      <w:r>
        <w:rPr>
          <w:i/>
          <w:iCs/>
        </w:rPr>
        <w:t>Contemplation Sutra</w:t>
      </w:r>
      <w:r>
        <w:rPr>
          <w:rFonts w:hint="eastAsia"/>
        </w:rPr>
        <w:t>,</w:t>
      </w:r>
      <w:r>
        <w:t xml:space="preserve"> Seiten, 105-106; SSZ 1: </w:t>
      </w:r>
      <w:r w:rsidR="00CA47B5">
        <w:t>57</w:t>
      </w:r>
    </w:p>
    <w:p w14:paraId="3CD294FD" w14:textId="54E28130" w:rsidR="00D65FCC" w:rsidRDefault="0002502D" w:rsidP="00DA1284">
      <w:pPr>
        <w:pStyle w:val="QuotedText1"/>
      </w:pPr>
      <w:r>
        <w:t>3</w:t>
      </w:r>
      <w:r w:rsidR="00CA47B5">
        <w:t xml:space="preserve">) </w:t>
      </w:r>
      <w:proofErr w:type="spellStart"/>
      <w:r w:rsidR="00CA47B5">
        <w:t>Shinran</w:t>
      </w:r>
      <w:proofErr w:type="spellEnd"/>
      <w:r w:rsidR="00CA47B5">
        <w:t xml:space="preserve"> on being “taken up, never to be abandoned”</w:t>
      </w:r>
    </w:p>
    <w:p w14:paraId="189F2D25" w14:textId="159B4DC3" w:rsidR="00CA47B5" w:rsidRDefault="004B777F" w:rsidP="00DA1284">
      <w:pPr>
        <w:pStyle w:val="QuotedText1"/>
      </w:pPr>
      <w:r>
        <w:rPr>
          <w:rFonts w:hint="eastAsia"/>
        </w:rPr>
        <w:t>S</w:t>
      </w:r>
      <w:r>
        <w:t xml:space="preserve">ince the ocean of entangled beings in the ten directions follows the direction of this movement and insight, one is taken up and never abandoned. Therefore, it is referred to as </w:t>
      </w:r>
      <w:proofErr w:type="spellStart"/>
      <w:r>
        <w:t>Amida</w:t>
      </w:r>
      <w:proofErr w:type="spellEnd"/>
      <w:r>
        <w:t xml:space="preserve"> Buddha. This is called other power.</w:t>
      </w:r>
    </w:p>
    <w:p w14:paraId="244F083D" w14:textId="4983DD47" w:rsidR="004B777F" w:rsidRDefault="004B777F" w:rsidP="004B777F">
      <w:pPr>
        <w:pStyle w:val="CitationSource"/>
        <w:wordWrap w:val="0"/>
      </w:pPr>
      <w:r>
        <w:rPr>
          <w:rFonts w:hint="eastAsia"/>
        </w:rPr>
        <w:lastRenderedPageBreak/>
        <w:t>C</w:t>
      </w:r>
      <w:r>
        <w:t xml:space="preserve">hapter on practice, </w:t>
      </w:r>
      <w:proofErr w:type="spellStart"/>
      <w:r>
        <w:rPr>
          <w:i/>
          <w:iCs/>
        </w:rPr>
        <w:t>Ky</w:t>
      </w:r>
      <w:r>
        <w:rPr>
          <w:rFonts w:cs="Times New Roman"/>
          <w:i/>
          <w:iCs/>
        </w:rPr>
        <w:t>ō</w:t>
      </w:r>
      <w:r>
        <w:rPr>
          <w:i/>
          <w:iCs/>
        </w:rPr>
        <w:t>gy</w:t>
      </w:r>
      <w:r>
        <w:rPr>
          <w:rFonts w:cs="Times New Roman"/>
          <w:i/>
          <w:iCs/>
        </w:rPr>
        <w:t>ō</w:t>
      </w:r>
      <w:r>
        <w:rPr>
          <w:i/>
          <w:iCs/>
        </w:rPr>
        <w:t>shinsh</w:t>
      </w:r>
      <w:r>
        <w:rPr>
          <w:rFonts w:cs="Times New Roman"/>
          <w:i/>
          <w:iCs/>
        </w:rPr>
        <w:t>ō</w:t>
      </w:r>
      <w:proofErr w:type="spellEnd"/>
      <w:r>
        <w:t xml:space="preserve">, </w:t>
      </w:r>
      <w:r w:rsidR="00F06C7C">
        <w:t>Seiten, 190; TK, 68</w:t>
      </w:r>
    </w:p>
    <w:p w14:paraId="47A58EB1" w14:textId="0C827606" w:rsidR="00F06C7C" w:rsidRDefault="0002502D" w:rsidP="00F06C7C">
      <w:pPr>
        <w:pStyle w:val="QuotedText1"/>
      </w:pPr>
      <w:r>
        <w:t>4</w:t>
      </w:r>
      <w:r w:rsidR="00F06C7C">
        <w:t>) Soga on “taken up, never to be abandoned”</w:t>
      </w:r>
    </w:p>
    <w:p w14:paraId="5F189EDD" w14:textId="77777777" w:rsidR="00F751CE" w:rsidRPr="00F751CE" w:rsidRDefault="00F751CE" w:rsidP="00F751CE">
      <w:pPr>
        <w:pStyle w:val="QuotedText1"/>
      </w:pPr>
      <w:r w:rsidRPr="00F751CE">
        <w:rPr>
          <w:rFonts w:hint="eastAsia"/>
        </w:rPr>
        <w:t xml:space="preserve">This </w:t>
      </w:r>
      <w:r w:rsidRPr="00F751CE">
        <w:t>“</w:t>
      </w:r>
      <w:r w:rsidRPr="00F751CE">
        <w:rPr>
          <w:rFonts w:hint="eastAsia"/>
        </w:rPr>
        <w:t>grasping and not abandoning</w:t>
      </w:r>
      <w:r w:rsidRPr="00F751CE">
        <w:t>”</w:t>
      </w:r>
      <w:r w:rsidRPr="00F751CE">
        <w:rPr>
          <w:rFonts w:hint="eastAsia"/>
        </w:rPr>
        <w:t xml:space="preserve"> is the true </w:t>
      </w:r>
      <w:r w:rsidRPr="00F751CE">
        <w:t>form</w:t>
      </w:r>
      <w:r w:rsidRPr="00F751CE">
        <w:rPr>
          <w:rFonts w:hint="eastAsia"/>
        </w:rPr>
        <w:t xml:space="preserve"> of 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liberation. Being grasped never to be abandoned refers to the </w:t>
      </w:r>
      <w:r w:rsidRPr="00F751CE">
        <w:t>identity</w:t>
      </w:r>
      <w:r w:rsidRPr="00F751CE">
        <w:rPr>
          <w:rFonts w:hint="eastAsia"/>
        </w:rPr>
        <w:t xml:space="preserve"> of character</w:t>
      </w:r>
      <w:r w:rsidRPr="00F751CE">
        <w:t xml:space="preserve"> </w:t>
      </w:r>
      <w:r w:rsidRPr="00F751CE">
        <w:rPr>
          <w:rFonts w:hint="eastAsia"/>
        </w:rPr>
        <w:t xml:space="preserve">of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and us sentient beings. Knowing that there is no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separate from myself and that there is no </w:t>
      </w:r>
      <w:proofErr w:type="spellStart"/>
      <w:r w:rsidRPr="00F751CE">
        <w:rPr>
          <w:rFonts w:hint="eastAsia"/>
        </w:rPr>
        <w:t>self separate</w:t>
      </w:r>
      <w:proofErr w:type="spellEnd"/>
      <w:r w:rsidRPr="00F751CE">
        <w:rPr>
          <w:rFonts w:hint="eastAsia"/>
        </w:rPr>
        <w:t xml:space="preserve"> from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seeing the form of the unity of the Dharma and the subject of liberation in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that liberates me, and seeing the wondrous form of the unity of the minds of the Buddha and the ordinary being within the self that is liberated by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w:t>
      </w:r>
      <w:r w:rsidRPr="00F751CE">
        <w:t>t</w:t>
      </w:r>
      <w:r w:rsidRPr="00F751CE">
        <w:rPr>
          <w:rFonts w:hint="eastAsia"/>
        </w:rPr>
        <w:t xml:space="preserve">his is to be grasped, never to be abandoned.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divorced from human beings is nothing more than an empty principle that the spiritual light of wisdom will shine everywhere, while the </w:t>
      </w:r>
      <w:proofErr w:type="spellStart"/>
      <w:r w:rsidRPr="00F751CE">
        <w:rPr>
          <w:rFonts w:hint="eastAsia"/>
        </w:rPr>
        <w:t>self divorced</w:t>
      </w:r>
      <w:proofErr w:type="spellEnd"/>
      <w:r w:rsidRPr="00F751CE">
        <w:rPr>
          <w:rFonts w:hint="eastAsia"/>
        </w:rPr>
        <w:t xml:space="preserve"> from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is just an ignorant, </w:t>
      </w:r>
      <w:proofErr w:type="spellStart"/>
      <w:r w:rsidRPr="00F751CE">
        <w:rPr>
          <w:rFonts w:hint="eastAsia"/>
        </w:rPr>
        <w:t>unawakened</w:t>
      </w:r>
      <w:proofErr w:type="spellEnd"/>
      <w:r w:rsidRPr="00F751CE">
        <w:rPr>
          <w:rFonts w:hint="eastAsia"/>
        </w:rPr>
        <w:t xml:space="preserve"> hunk of flesh and sinful karma. In this way,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has the principle and wisdom capable of shining forth, but lacks the heart and mind to be shined upon, while human beings just have the carnal desires that need to be shined upon, but lack completely the light of wisdom to do the shining. Therefore,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introspected upon sentient beings</w:t>
      </w:r>
      <w:r w:rsidRPr="00F751CE">
        <w:t>’</w:t>
      </w:r>
      <w:r w:rsidRPr="00F751CE">
        <w:rPr>
          <w:rFonts w:hint="eastAsia"/>
        </w:rPr>
        <w:t xml:space="preserve"> carnal desires and gave rise to the original vow and here the Dharma body of Dharma nature, which completely lacks human characteristics, brought about the Dharma body of expedient means, which has human character</w:t>
      </w:r>
      <w:r w:rsidRPr="00F751CE">
        <w:t>. Thereby</w:t>
      </w:r>
      <w:r w:rsidRPr="00F751CE">
        <w:rPr>
          <w:rFonts w:hint="eastAsia"/>
        </w:rPr>
        <w:t xml:space="preserve"> us human beings could </w:t>
      </w:r>
      <w:r w:rsidRPr="00F751CE">
        <w:t xml:space="preserve">then </w:t>
      </w:r>
      <w:r w:rsidRPr="00F751CE">
        <w:rPr>
          <w:rFonts w:hint="eastAsia"/>
        </w:rPr>
        <w:t xml:space="preserve">be shone upon by that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light of wisdom where the</w:t>
      </w:r>
      <w:r w:rsidRPr="00F751CE">
        <w:t xml:space="preserve">re is no distinction between the one that </w:t>
      </w:r>
      <w:r w:rsidRPr="00F751CE">
        <w:rPr>
          <w:rFonts w:hint="eastAsia"/>
        </w:rPr>
        <w:t>shin</w:t>
      </w:r>
      <w:r w:rsidRPr="00F751CE">
        <w:t>es</w:t>
      </w:r>
      <w:r w:rsidRPr="00F751CE">
        <w:rPr>
          <w:rFonts w:hint="eastAsia"/>
        </w:rPr>
        <w:t xml:space="preserve"> and the shone </w:t>
      </w:r>
      <w:r w:rsidRPr="00F751CE">
        <w:t>upon</w:t>
      </w:r>
      <w:r w:rsidRPr="00F751CE">
        <w:rPr>
          <w:rFonts w:hint="eastAsia"/>
        </w:rPr>
        <w:t>, which awakens us to the</w:t>
      </w:r>
      <w:r w:rsidRPr="00F751CE">
        <w:t xml:space="preserve"> reality of this</w:t>
      </w:r>
      <w:r w:rsidRPr="00F751CE">
        <w:rPr>
          <w:rFonts w:hint="eastAsia"/>
        </w:rPr>
        <w:t xml:space="preserve"> self </w:t>
      </w:r>
      <w:r w:rsidRPr="00F751CE">
        <w:t xml:space="preserve">as the result of </w:t>
      </w:r>
      <w:r w:rsidRPr="00F751CE">
        <w:rPr>
          <w:rFonts w:hint="eastAsia"/>
        </w:rPr>
        <w:t xml:space="preserve">the eternal past, freeing us from the realm of animals so that we could become true human beings. Being grasped never to be abandoned refers to the life force that flows </w:t>
      </w:r>
      <w:r w:rsidRPr="00F751CE">
        <w:t>forth from</w:t>
      </w:r>
      <w:r w:rsidRPr="00F751CE">
        <w:rPr>
          <w:rFonts w:hint="eastAsia"/>
        </w:rPr>
        <w:t xml:space="preserve"> our minds </w:t>
      </w:r>
      <w:r w:rsidRPr="00F751CE">
        <w:t>that are filled with</w:t>
      </w:r>
      <w:r w:rsidRPr="00F751CE">
        <w:rPr>
          <w:rFonts w:hint="eastAsia"/>
        </w:rPr>
        <w:t xml:space="preserve"> the passions of anger and desire </w:t>
      </w:r>
      <w:r w:rsidRPr="00F751CE">
        <w:t>in response to</w:t>
      </w:r>
      <w:r w:rsidRPr="00F751CE">
        <w:rPr>
          <w:rFonts w:hint="eastAsia"/>
        </w:rPr>
        <w:t xml:space="preserve"> the all-</w:t>
      </w:r>
      <w:r w:rsidRPr="00F751CE">
        <w:t>pervading</w:t>
      </w:r>
      <w:r w:rsidRPr="00F751CE">
        <w:rPr>
          <w:rFonts w:hint="eastAsia"/>
        </w:rPr>
        <w:t xml:space="preserve"> light that shines </w:t>
      </w:r>
      <w:r w:rsidRPr="00F751CE">
        <w:t xml:space="preserve">upon us </w:t>
      </w:r>
      <w:r w:rsidRPr="00F751CE">
        <w:rPr>
          <w:rFonts w:hint="eastAsia"/>
        </w:rPr>
        <w:t xml:space="preserve">from without. Said in another way, the </w:t>
      </w:r>
      <w:r w:rsidRPr="00F751CE">
        <w:t xml:space="preserve">all-pervading </w:t>
      </w:r>
      <w:r w:rsidRPr="00F751CE">
        <w:rPr>
          <w:rFonts w:hint="eastAsia"/>
        </w:rPr>
        <w:t>light</w:t>
      </w:r>
      <w:r w:rsidRPr="00F751CE">
        <w:t xml:space="preserve">, in contrast with 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[immeasurable] life</w:t>
      </w:r>
      <w:r w:rsidRPr="00F751CE">
        <w:t>,</w:t>
      </w:r>
      <w:r w:rsidRPr="00F751CE">
        <w:rPr>
          <w:rFonts w:hint="eastAsia"/>
        </w:rPr>
        <w:t xml:space="preserve"> is the </w:t>
      </w:r>
      <w:r w:rsidRPr="00F751CE">
        <w:t>two-dimensional</w:t>
      </w:r>
      <w:r w:rsidRPr="00F751CE">
        <w:rPr>
          <w:rFonts w:hint="eastAsia"/>
        </w:rPr>
        <w:t xml:space="preserve"> wisdom of principle that is abstracted from the </w:t>
      </w:r>
      <w:proofErr w:type="spellStart"/>
      <w:r w:rsidRPr="00F751CE">
        <w:rPr>
          <w:rFonts w:hint="eastAsia"/>
        </w:rPr>
        <w:t>Tath</w:t>
      </w:r>
      <w:r w:rsidRPr="00F751CE">
        <w:t>ā</w:t>
      </w:r>
      <w:r w:rsidRPr="00F751CE">
        <w:rPr>
          <w:rFonts w:hint="eastAsia"/>
        </w:rPr>
        <w:t>gata</w:t>
      </w:r>
      <w:r w:rsidRPr="00F751CE">
        <w:t>’s</w:t>
      </w:r>
      <w:proofErr w:type="spellEnd"/>
      <w:r w:rsidRPr="00F751CE">
        <w:rPr>
          <w:rFonts w:hint="eastAsia"/>
        </w:rPr>
        <w:t xml:space="preserve"> life, while the grasping light truly becomes the substance of that</w:t>
      </w:r>
      <w:r w:rsidRPr="00F751CE">
        <w:t xml:space="preserve"> [immeasurable]</w:t>
      </w:r>
      <w:r w:rsidRPr="00F751CE">
        <w:rPr>
          <w:rFonts w:hint="eastAsia"/>
        </w:rPr>
        <w:t xml:space="preserve"> life itself, becoming a light with human character that is </w:t>
      </w:r>
      <w:r w:rsidRPr="00F751CE">
        <w:t>indivisible from</w:t>
      </w:r>
      <w:r w:rsidRPr="00F751CE">
        <w:rPr>
          <w:rFonts w:hint="eastAsia"/>
        </w:rPr>
        <w:t xml:space="preserve"> that life. It is this very grasping light that is the life which truly makes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w:t>
      </w:r>
      <w:r w:rsidRPr="00F751CE">
        <w:t>Our t</w:t>
      </w:r>
      <w:r w:rsidRPr="00F751CE">
        <w:rPr>
          <w:rFonts w:hint="eastAsia"/>
        </w:rPr>
        <w:t>ruly mak</w:t>
      </w:r>
      <w:r w:rsidRPr="00F751CE">
        <w:t>ing</w:t>
      </w:r>
      <w:r w:rsidRPr="00F751CE">
        <w:rPr>
          <w:rFonts w:hint="eastAsia"/>
        </w:rPr>
        <w:t xml:space="preserve">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w:t>
      </w:r>
      <w:r w:rsidRPr="00F751CE">
        <w:t xml:space="preserve">means that we </w:t>
      </w:r>
      <w:r w:rsidRPr="00F751CE">
        <w:rPr>
          <w:rFonts w:hint="eastAsia"/>
        </w:rPr>
        <w:t xml:space="preserve">human beings </w:t>
      </w:r>
      <w:r w:rsidRPr="00F751CE">
        <w:t xml:space="preserve">truly become </w:t>
      </w:r>
      <w:r w:rsidRPr="00F751CE">
        <w:rPr>
          <w:rFonts w:hint="eastAsia"/>
        </w:rPr>
        <w:t xml:space="preserve">human. The life of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is ultimately none other than our human life. The recognition of the identical nature of the life of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and us human beings is itself liberation. This recognition is 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original vow, the name, faith; it is to be grasped never to be abandoned. Outside of this being grasped and n</w:t>
      </w:r>
      <w:r w:rsidRPr="00F751CE">
        <w:t>ever</w:t>
      </w:r>
      <w:r w:rsidRPr="00F751CE">
        <w:rPr>
          <w:rFonts w:hint="eastAsia"/>
        </w:rPr>
        <w:t xml:space="preserve"> abandoned, there is no faith, no name, no </w:t>
      </w:r>
      <w:r w:rsidRPr="00F751CE">
        <w:t>original</w:t>
      </w:r>
      <w:r w:rsidRPr="00F751CE">
        <w:rPr>
          <w:rFonts w:hint="eastAsia"/>
        </w:rPr>
        <w:t xml:space="preserve"> vow, no liberation. To be grasped and n</w:t>
      </w:r>
      <w:r w:rsidRPr="00F751CE">
        <w:t>ever</w:t>
      </w:r>
      <w:r w:rsidRPr="00F751CE">
        <w:rPr>
          <w:rFonts w:hint="eastAsia"/>
        </w:rPr>
        <w:t xml:space="preserve"> abandoned is none other than the </w:t>
      </w:r>
      <w:r w:rsidRPr="00F751CE">
        <w:t>identity of the Buddha and ordinary human beings at the level of their character</w:t>
      </w:r>
      <w:r w:rsidRPr="00F751CE">
        <w:rPr>
          <w:rFonts w:hint="eastAsia"/>
        </w:rPr>
        <w:t>. Then how, exactly, is the full expression of this oneness of character of the Buddha and ordinary beings realized?</w:t>
      </w:r>
    </w:p>
    <w:p w14:paraId="22C75B60" w14:textId="3F8AC739" w:rsidR="00F06C7C" w:rsidRDefault="00F751CE" w:rsidP="00F751CE">
      <w:pPr>
        <w:pStyle w:val="QuotedText1-Indent"/>
      </w:pPr>
      <w:r w:rsidRPr="00F751CE">
        <w:rPr>
          <w:rFonts w:hint="eastAsia"/>
        </w:rPr>
        <w:lastRenderedPageBreak/>
        <w:t xml:space="preserve">The </w:t>
      </w:r>
      <w:r w:rsidRPr="00F751CE">
        <w:rPr>
          <w:rFonts w:hint="eastAsia"/>
          <w:i/>
        </w:rPr>
        <w:t>Contemplation Sutra</w:t>
      </w:r>
      <w:r w:rsidRPr="00F751CE">
        <w:rPr>
          <w:rFonts w:hint="eastAsia"/>
        </w:rPr>
        <w:t xml:space="preserve"> teaches that </w:t>
      </w:r>
      <w:r w:rsidRPr="00F751CE">
        <w:t>“</w:t>
      </w:r>
      <w:r w:rsidRPr="00F751CE">
        <w:rPr>
          <w:rFonts w:hint="eastAsia"/>
        </w:rPr>
        <w:t xml:space="preserve">[the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light shines throughout the worlds of the ten quarters and grasps sentient beings of the </w:t>
      </w:r>
      <w:proofErr w:type="spellStart"/>
      <w:r w:rsidRPr="00F751CE">
        <w:rPr>
          <w:rFonts w:hint="eastAsia"/>
          <w:i/>
        </w:rPr>
        <w:t>nenbutsu</w:t>
      </w:r>
      <w:proofErr w:type="spellEnd"/>
      <w:r w:rsidRPr="00F751CE">
        <w:rPr>
          <w:rFonts w:hint="eastAsia"/>
        </w:rPr>
        <w:t>, never abandoning them.</w:t>
      </w:r>
      <w:r w:rsidRPr="00F751CE">
        <w:t>”</w:t>
      </w:r>
      <w:r w:rsidRPr="00F751CE">
        <w:rPr>
          <w:rFonts w:hint="eastAsia"/>
        </w:rPr>
        <w:t xml:space="preserve"> These sentient beings of the </w:t>
      </w:r>
      <w:proofErr w:type="spellStart"/>
      <w:r w:rsidRPr="00F751CE">
        <w:rPr>
          <w:rFonts w:hint="eastAsia"/>
          <w:i/>
        </w:rPr>
        <w:t>nenbutsu</w:t>
      </w:r>
      <w:proofErr w:type="spellEnd"/>
      <w:r w:rsidRPr="00F751CE">
        <w:rPr>
          <w:rFonts w:hint="eastAsia"/>
        </w:rPr>
        <w:t xml:space="preserve"> are grasped by the </w:t>
      </w:r>
      <w:proofErr w:type="spellStart"/>
      <w:r w:rsidRPr="00F751CE">
        <w:rPr>
          <w:rFonts w:hint="eastAsia"/>
        </w:rPr>
        <w:t>Tath</w:t>
      </w:r>
      <w:r w:rsidRPr="00F751CE">
        <w:t>ā</w:t>
      </w:r>
      <w:r w:rsidRPr="00F751CE">
        <w:rPr>
          <w:rFonts w:hint="eastAsia"/>
        </w:rPr>
        <w:t>gata</w:t>
      </w:r>
      <w:proofErr w:type="spellEnd"/>
      <w:r w:rsidRPr="00F751CE">
        <w:t xml:space="preserve"> and </w:t>
      </w:r>
      <w:r w:rsidRPr="00F751CE">
        <w:rPr>
          <w:rFonts w:hint="eastAsia"/>
        </w:rPr>
        <w:t xml:space="preserve">become a great human character that is one with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What we should note here is that the </w:t>
      </w:r>
      <w:r w:rsidRPr="00F751CE">
        <w:rPr>
          <w:rFonts w:hint="eastAsia"/>
          <w:i/>
        </w:rPr>
        <w:t>Contemplation Sutra</w:t>
      </w:r>
      <w:r w:rsidRPr="00F751CE">
        <w:t>’s statement about</w:t>
      </w:r>
      <w:r w:rsidRPr="00F751CE">
        <w:rPr>
          <w:rFonts w:hint="eastAsia"/>
        </w:rPr>
        <w:t xml:space="preserve"> the sentient beings of the </w:t>
      </w:r>
      <w:proofErr w:type="spellStart"/>
      <w:r w:rsidRPr="00F751CE">
        <w:rPr>
          <w:rFonts w:hint="eastAsia"/>
          <w:i/>
        </w:rPr>
        <w:t>nenbutsu</w:t>
      </w:r>
      <w:proofErr w:type="spellEnd"/>
      <w:r w:rsidRPr="00F751CE">
        <w:rPr>
          <w:rFonts w:hint="eastAsia"/>
        </w:rPr>
        <w:t xml:space="preserve"> </w:t>
      </w:r>
      <w:r w:rsidRPr="00F751CE">
        <w:t xml:space="preserve">is really about people [and not practice]. It </w:t>
      </w:r>
      <w:r w:rsidRPr="00F751CE">
        <w:rPr>
          <w:rFonts w:hint="eastAsia"/>
        </w:rPr>
        <w:t>describ</w:t>
      </w:r>
      <w:r w:rsidRPr="00F751CE">
        <w:t>es “</w:t>
      </w:r>
      <w:r w:rsidRPr="00F751CE">
        <w:rPr>
          <w:rFonts w:hint="eastAsia"/>
        </w:rPr>
        <w:t>which people</w:t>
      </w:r>
      <w:r w:rsidRPr="00F751CE">
        <w:t>”</w:t>
      </w:r>
      <w:r w:rsidRPr="00F751CE">
        <w:rPr>
          <w:rFonts w:hint="eastAsia"/>
        </w:rPr>
        <w:t xml:space="preserve"> </w:t>
      </w:r>
      <w:r w:rsidRPr="00F751CE">
        <w:t>are</w:t>
      </w:r>
      <w:r w:rsidRPr="00F751CE">
        <w:rPr>
          <w:rFonts w:hint="eastAsia"/>
        </w:rPr>
        <w:t xml:space="preserve"> grasped, but does not refer at all to </w:t>
      </w:r>
      <w:r w:rsidRPr="00F751CE">
        <w:t>the experience of the insight</w:t>
      </w:r>
      <w:r w:rsidRPr="00F751CE">
        <w:rPr>
          <w:rFonts w:hint="eastAsia"/>
        </w:rPr>
        <w:t xml:space="preserve"> </w:t>
      </w:r>
      <w:r w:rsidRPr="00F751CE">
        <w:t>at</w:t>
      </w:r>
      <w:r w:rsidRPr="00F751CE">
        <w:rPr>
          <w:rFonts w:hint="eastAsia"/>
        </w:rPr>
        <w:t xml:space="preserve"> the instant of being grasped. People mistake this point and ultimately become attached to the calling of the </w:t>
      </w:r>
      <w:proofErr w:type="spellStart"/>
      <w:r w:rsidRPr="00F751CE">
        <w:rPr>
          <w:rFonts w:hint="eastAsia"/>
          <w:i/>
        </w:rPr>
        <w:t>nenbutsu</w:t>
      </w:r>
      <w:proofErr w:type="spellEnd"/>
      <w:r w:rsidRPr="00F751CE">
        <w:rPr>
          <w:rFonts w:hint="eastAsia"/>
        </w:rPr>
        <w:t xml:space="preserve">. </w:t>
      </w:r>
      <w:proofErr w:type="spellStart"/>
      <w:r w:rsidRPr="00F751CE">
        <w:rPr>
          <w:rFonts w:hint="eastAsia"/>
        </w:rPr>
        <w:t>H</w:t>
      </w:r>
      <w:r w:rsidRPr="00F751CE">
        <w:t>ō</w:t>
      </w:r>
      <w:r w:rsidRPr="00F751CE">
        <w:rPr>
          <w:rFonts w:hint="eastAsia"/>
        </w:rPr>
        <w:t>nen</w:t>
      </w:r>
      <w:r w:rsidRPr="00F751CE">
        <w:t>’</w:t>
      </w:r>
      <w:r w:rsidRPr="00F751CE">
        <w:rPr>
          <w:rFonts w:hint="eastAsia"/>
        </w:rPr>
        <w:t>s</w:t>
      </w:r>
      <w:proofErr w:type="spellEnd"/>
      <w:r w:rsidRPr="00F751CE">
        <w:rPr>
          <w:rFonts w:hint="eastAsia"/>
        </w:rPr>
        <w:t xml:space="preserve"> three hundred eighty </w:t>
      </w:r>
      <w:r w:rsidRPr="00F751CE">
        <w:t xml:space="preserve">some </w:t>
      </w:r>
      <w:r w:rsidRPr="00F751CE">
        <w:rPr>
          <w:rFonts w:hint="eastAsia"/>
        </w:rPr>
        <w:t xml:space="preserve">odd disciples </w:t>
      </w:r>
      <w:r w:rsidRPr="00F751CE">
        <w:t xml:space="preserve">all </w:t>
      </w:r>
      <w:r w:rsidRPr="00F751CE">
        <w:rPr>
          <w:rFonts w:hint="eastAsia"/>
        </w:rPr>
        <w:t>made this</w:t>
      </w:r>
      <w:r w:rsidRPr="00F751CE">
        <w:t xml:space="preserve"> error</w:t>
      </w:r>
      <w:r w:rsidRPr="00F751CE">
        <w:rPr>
          <w:rFonts w:hint="eastAsia"/>
        </w:rPr>
        <w:t xml:space="preserve">. The Shin followers today who </w:t>
      </w:r>
      <w:r w:rsidRPr="00F751CE">
        <w:t>promote</w:t>
      </w:r>
      <w:r w:rsidRPr="00F751CE">
        <w:rPr>
          <w:rFonts w:hint="eastAsia"/>
        </w:rPr>
        <w:t xml:space="preserve"> the </w:t>
      </w:r>
      <w:proofErr w:type="spellStart"/>
      <w:r w:rsidRPr="00F751CE">
        <w:rPr>
          <w:rFonts w:hint="eastAsia"/>
          <w:i/>
        </w:rPr>
        <w:t>nenbutsu</w:t>
      </w:r>
      <w:proofErr w:type="spellEnd"/>
      <w:r w:rsidRPr="00F751CE">
        <w:rPr>
          <w:rFonts w:hint="eastAsia"/>
        </w:rPr>
        <w:t xml:space="preserve"> </w:t>
      </w:r>
      <w:r w:rsidRPr="00F751CE">
        <w:t>are no different from</w:t>
      </w:r>
      <w:r w:rsidRPr="00F751CE">
        <w:rPr>
          <w:rFonts w:hint="eastAsia"/>
        </w:rPr>
        <w:t xml:space="preserve"> these three hundred eighty or so people. </w:t>
      </w:r>
      <w:r w:rsidRPr="00F751CE">
        <w:t>Once t</w:t>
      </w:r>
      <w:r w:rsidRPr="00F751CE">
        <w:rPr>
          <w:rFonts w:hint="eastAsia"/>
        </w:rPr>
        <w:t xml:space="preserve">he </w:t>
      </w:r>
      <w:proofErr w:type="spellStart"/>
      <w:r w:rsidRPr="00F751CE">
        <w:rPr>
          <w:rFonts w:hint="eastAsia"/>
          <w:i/>
        </w:rPr>
        <w:t>nenbutsu</w:t>
      </w:r>
      <w:proofErr w:type="spellEnd"/>
      <w:r w:rsidRPr="00F751CE">
        <w:rPr>
          <w:rFonts w:hint="eastAsia"/>
        </w:rPr>
        <w:t xml:space="preserve"> has been externally expressed</w:t>
      </w:r>
      <w:r w:rsidRPr="00F751CE">
        <w:t>, it</w:t>
      </w:r>
      <w:r w:rsidRPr="00F751CE">
        <w:rPr>
          <w:rFonts w:hint="eastAsia"/>
        </w:rPr>
        <w:t xml:space="preserve"> is already dead and divorced from true human life. Such a dead thing might have some power, but how could it possibly liberate </w:t>
      </w:r>
      <w:r w:rsidRPr="00F751CE">
        <w:t xml:space="preserve">living </w:t>
      </w:r>
      <w:r w:rsidRPr="00F751CE">
        <w:rPr>
          <w:rFonts w:hint="eastAsia"/>
        </w:rPr>
        <w:t xml:space="preserve">human beings? People of </w:t>
      </w:r>
      <w:proofErr w:type="spellStart"/>
      <w:r w:rsidRPr="00F751CE">
        <w:rPr>
          <w:rFonts w:hint="eastAsia"/>
        </w:rPr>
        <w:t>self power</w:t>
      </w:r>
      <w:proofErr w:type="spellEnd"/>
      <w:r w:rsidRPr="00F751CE">
        <w:t xml:space="preserve"> strongly encourage</w:t>
      </w:r>
      <w:r w:rsidRPr="00F751CE">
        <w:rPr>
          <w:rFonts w:hint="eastAsia"/>
        </w:rPr>
        <w:t xml:space="preserve"> this sort of abstract </w:t>
      </w:r>
      <w:proofErr w:type="spellStart"/>
      <w:r w:rsidRPr="00F751CE">
        <w:rPr>
          <w:rFonts w:hint="eastAsia"/>
          <w:i/>
        </w:rPr>
        <w:t>nenbutsu</w:t>
      </w:r>
      <w:proofErr w:type="spellEnd"/>
      <w:r w:rsidRPr="00F751CE">
        <w:rPr>
          <w:rFonts w:hint="eastAsia"/>
        </w:rPr>
        <w:t xml:space="preserve"> that is divorced from one</w:t>
      </w:r>
      <w:r w:rsidRPr="00F751CE">
        <w:t>’</w:t>
      </w:r>
      <w:r w:rsidRPr="00F751CE">
        <w:rPr>
          <w:rFonts w:hint="eastAsia"/>
        </w:rPr>
        <w:t xml:space="preserve">s true self, taking it to be a great good and </w:t>
      </w:r>
      <w:r w:rsidRPr="00F751CE">
        <w:t xml:space="preserve">a </w:t>
      </w:r>
      <w:r w:rsidRPr="00F751CE">
        <w:rPr>
          <w:rFonts w:hint="eastAsia"/>
        </w:rPr>
        <w:t xml:space="preserve">great virtue, becoming attached to it, either consciously or unconsciously, as a condition for self-powered liberation. </w:t>
      </w:r>
      <w:r w:rsidRPr="00F751CE">
        <w:t xml:space="preserve">By taking </w:t>
      </w:r>
      <w:r w:rsidRPr="00F751CE">
        <w:rPr>
          <w:rFonts w:hint="eastAsia"/>
        </w:rPr>
        <w:t xml:space="preserve">the </w:t>
      </w:r>
      <w:proofErr w:type="spellStart"/>
      <w:r w:rsidRPr="00F751CE">
        <w:rPr>
          <w:rFonts w:hint="eastAsia"/>
          <w:i/>
        </w:rPr>
        <w:t>nenbutsu</w:t>
      </w:r>
      <w:proofErr w:type="spellEnd"/>
      <w:r w:rsidRPr="00F751CE">
        <w:t xml:space="preserve"> i</w:t>
      </w:r>
      <w:r w:rsidRPr="00F751CE">
        <w:rPr>
          <w:rFonts w:hint="eastAsia"/>
        </w:rPr>
        <w:t>n this way</w:t>
      </w:r>
      <w:r w:rsidRPr="00F751CE">
        <w:t xml:space="preserve"> as</w:t>
      </w:r>
      <w:r w:rsidRPr="00F751CE">
        <w:rPr>
          <w:rFonts w:hint="eastAsia"/>
        </w:rPr>
        <w:t xml:space="preserve"> the sole condition for being grasped</w:t>
      </w:r>
      <w:r w:rsidRPr="00F751CE">
        <w:t>,</w:t>
      </w:r>
      <w:r w:rsidRPr="00F751CE">
        <w:rPr>
          <w:rFonts w:hint="eastAsia"/>
        </w:rPr>
        <w:t xml:space="preserve"> </w:t>
      </w:r>
      <w:r w:rsidRPr="00F751CE">
        <w:t>it</w:t>
      </w:r>
      <w:r w:rsidRPr="00F751CE">
        <w:rPr>
          <w:rFonts w:hint="eastAsia"/>
        </w:rPr>
        <w:t xml:space="preserve"> </w:t>
      </w:r>
      <w:r w:rsidRPr="00F751CE">
        <w:t>ends up becoming</w:t>
      </w:r>
      <w:r w:rsidRPr="00F751CE">
        <w:rPr>
          <w:rFonts w:hint="eastAsia"/>
        </w:rPr>
        <w:t xml:space="preserve"> a condition that pulls the self</w:t>
      </w:r>
      <w:r w:rsidRPr="00F751CE">
        <w:t xml:space="preserve"> away from</w:t>
      </w:r>
      <w:r w:rsidRPr="00F751CE">
        <w:rPr>
          <w:rFonts w:hint="eastAsia"/>
        </w:rPr>
        <w:t xml:space="preserve"> the </w:t>
      </w:r>
      <w:proofErr w:type="spellStart"/>
      <w:r w:rsidRPr="00F751CE">
        <w:rPr>
          <w:rFonts w:hint="eastAsia"/>
        </w:rPr>
        <w:t>Tath</w:t>
      </w:r>
      <w:r w:rsidRPr="00F751CE">
        <w:t>ā</w:t>
      </w:r>
      <w:r w:rsidRPr="00F751CE">
        <w:rPr>
          <w:rFonts w:hint="eastAsia"/>
        </w:rPr>
        <w:t>gata</w:t>
      </w:r>
      <w:proofErr w:type="spellEnd"/>
      <w:r w:rsidRPr="00F751CE">
        <w:rPr>
          <w:rFonts w:hint="eastAsia"/>
        </w:rPr>
        <w:t>.</w:t>
      </w:r>
      <w:r w:rsidRPr="00F751CE">
        <w:t xml:space="preserve"> Although such people might talk about</w:t>
      </w:r>
      <w:r w:rsidRPr="00F751CE">
        <w:rPr>
          <w:rFonts w:hint="eastAsia"/>
        </w:rPr>
        <w:t xml:space="preserve"> </w:t>
      </w:r>
      <w:r w:rsidRPr="00F751CE">
        <w:t>being grasped through the</w:t>
      </w:r>
      <w:r w:rsidRPr="00F751CE">
        <w:rPr>
          <w:rFonts w:hint="eastAsia"/>
        </w:rPr>
        <w:t xml:space="preserve"> </w:t>
      </w:r>
      <w:proofErr w:type="spellStart"/>
      <w:r w:rsidRPr="00F751CE">
        <w:rPr>
          <w:rFonts w:hint="eastAsia"/>
          <w:i/>
        </w:rPr>
        <w:t>nenbutsu</w:t>
      </w:r>
      <w:proofErr w:type="spellEnd"/>
      <w:r w:rsidRPr="00F751CE">
        <w:rPr>
          <w:rFonts w:hint="eastAsia"/>
        </w:rPr>
        <w:t xml:space="preserve"> and imagin</w:t>
      </w:r>
      <w:r w:rsidRPr="00F751CE">
        <w:t>e that they are</w:t>
      </w:r>
      <w:r w:rsidRPr="00F751CE">
        <w:rPr>
          <w:rFonts w:hint="eastAsia"/>
        </w:rPr>
        <w:t xml:space="preserve"> </w:t>
      </w:r>
      <w:r w:rsidRPr="00F751CE">
        <w:t>already</w:t>
      </w:r>
      <w:r w:rsidRPr="00F751CE">
        <w:rPr>
          <w:rFonts w:hint="eastAsia"/>
        </w:rPr>
        <w:t xml:space="preserve"> within 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light, in reality </w:t>
      </w:r>
      <w:r w:rsidRPr="00F751CE">
        <w:t xml:space="preserve">they are </w:t>
      </w:r>
      <w:r w:rsidRPr="00F751CE">
        <w:rPr>
          <w:rFonts w:hint="eastAsia"/>
        </w:rPr>
        <w:t xml:space="preserve">actually </w:t>
      </w:r>
      <w:r w:rsidRPr="00F751CE">
        <w:t xml:space="preserve">just </w:t>
      </w:r>
      <w:r w:rsidRPr="00F751CE">
        <w:rPr>
          <w:rFonts w:hint="eastAsia"/>
        </w:rPr>
        <w:t xml:space="preserve">looking forward to being greeted at the moment of death. </w:t>
      </w:r>
      <w:r w:rsidRPr="00F751CE">
        <w:t>W</w:t>
      </w:r>
      <w:r w:rsidRPr="00F751CE">
        <w:rPr>
          <w:rFonts w:hint="eastAsia"/>
        </w:rPr>
        <w:t xml:space="preserve">hen </w:t>
      </w:r>
      <w:r w:rsidRPr="00F751CE">
        <w:t xml:space="preserve">we are </w:t>
      </w:r>
      <w:r w:rsidRPr="00F751CE">
        <w:rPr>
          <w:rFonts w:hint="eastAsia"/>
        </w:rPr>
        <w:t>giv</w:t>
      </w:r>
      <w:r w:rsidRPr="00F751CE">
        <w:t>ing</w:t>
      </w:r>
      <w:r w:rsidRPr="00F751CE">
        <w:rPr>
          <w:rFonts w:hint="eastAsia"/>
        </w:rPr>
        <w:t xml:space="preserve"> voice to the </w:t>
      </w:r>
      <w:proofErr w:type="spellStart"/>
      <w:r w:rsidRPr="00F751CE">
        <w:rPr>
          <w:rFonts w:hint="eastAsia"/>
          <w:i/>
        </w:rPr>
        <w:t>nenbutsu</w:t>
      </w:r>
      <w:proofErr w:type="spellEnd"/>
      <w:r w:rsidRPr="00F751CE">
        <w:rPr>
          <w:rFonts w:hint="eastAsia"/>
        </w:rPr>
        <w:t>, haven</w:t>
      </w:r>
      <w:r w:rsidRPr="00F751CE">
        <w:t>’</w:t>
      </w:r>
      <w:r w:rsidRPr="00F751CE">
        <w:rPr>
          <w:rFonts w:hint="eastAsia"/>
        </w:rPr>
        <w:t xml:space="preserve">t we </w:t>
      </w:r>
      <w:r w:rsidRPr="00F751CE">
        <w:t xml:space="preserve">already </w:t>
      </w:r>
      <w:r w:rsidRPr="00F751CE">
        <w:rPr>
          <w:rFonts w:hint="eastAsia"/>
        </w:rPr>
        <w:t>completely returned to our</w:t>
      </w:r>
      <w:r w:rsidRPr="00F751CE">
        <w:t xml:space="preserve"> [self-power-oriented]</w:t>
      </w:r>
      <w:r w:rsidRPr="00F751CE">
        <w:rPr>
          <w:rFonts w:hint="eastAsia"/>
        </w:rPr>
        <w:t xml:space="preserve"> selves? Isn</w:t>
      </w:r>
      <w:r w:rsidRPr="00F751CE">
        <w:t>’</w:t>
      </w:r>
      <w:r w:rsidRPr="00F751CE">
        <w:rPr>
          <w:rFonts w:hint="eastAsia"/>
        </w:rPr>
        <w:t xml:space="preserve">t the </w:t>
      </w:r>
      <w:proofErr w:type="spellStart"/>
      <w:r w:rsidRPr="00F751CE">
        <w:rPr>
          <w:rFonts w:hint="eastAsia"/>
          <w:i/>
        </w:rPr>
        <w:t>nenbutsu</w:t>
      </w:r>
      <w:proofErr w:type="spellEnd"/>
      <w:r w:rsidRPr="00F751CE">
        <w:rPr>
          <w:rFonts w:hint="eastAsia"/>
        </w:rPr>
        <w:t xml:space="preserve"> </w:t>
      </w:r>
      <w:r w:rsidRPr="00F751CE">
        <w:t xml:space="preserve">that has been voiced just </w:t>
      </w:r>
      <w:r w:rsidRPr="00F751CE">
        <w:rPr>
          <w:rFonts w:hint="eastAsia"/>
        </w:rPr>
        <w:t>the afterimage of faith? What life is there in th</w:t>
      </w:r>
      <w:r w:rsidRPr="00F751CE">
        <w:t>at</w:t>
      </w:r>
      <w:r w:rsidRPr="00F751CE">
        <w:rPr>
          <w:rFonts w:hint="eastAsia"/>
        </w:rPr>
        <w:t xml:space="preserve"> voice? This is the reason that our master founded Shin Buddhism. </w:t>
      </w:r>
      <w:r w:rsidRPr="00F751CE">
        <w:t>“A</w:t>
      </w:r>
      <w:r w:rsidRPr="00F751CE">
        <w:rPr>
          <w:rFonts w:hint="eastAsia"/>
        </w:rPr>
        <w:t xml:space="preserve">t the very moment </w:t>
      </w:r>
      <w:r w:rsidRPr="00F751CE">
        <w:t xml:space="preserve">when </w:t>
      </w:r>
      <w:r w:rsidRPr="00F751CE">
        <w:rPr>
          <w:rFonts w:hint="eastAsia"/>
        </w:rPr>
        <w:t xml:space="preserve">we </w:t>
      </w:r>
      <w:r w:rsidRPr="00F751CE">
        <w:t xml:space="preserve">. . . </w:t>
      </w:r>
      <w:r w:rsidRPr="00F751CE">
        <w:rPr>
          <w:rFonts w:hint="eastAsia"/>
        </w:rPr>
        <w:t xml:space="preserve">genuinely </w:t>
      </w:r>
      <w:r w:rsidRPr="00F751CE">
        <w:t>accept</w:t>
      </w:r>
      <w:r w:rsidRPr="00F751CE">
        <w:rPr>
          <w:rFonts w:hint="eastAsia"/>
        </w:rPr>
        <w:t xml:space="preserve"> . . . and the thought to say the </w:t>
      </w:r>
      <w:proofErr w:type="spellStart"/>
      <w:r w:rsidRPr="00F751CE">
        <w:rPr>
          <w:rFonts w:hint="eastAsia"/>
          <w:i/>
        </w:rPr>
        <w:t>nenbutsu</w:t>
      </w:r>
      <w:proofErr w:type="spellEnd"/>
      <w:r w:rsidRPr="00F751CE">
        <w:rPr>
          <w:rFonts w:hint="eastAsia"/>
        </w:rPr>
        <w:t xml:space="preserve"> arises within our minds, </w:t>
      </w:r>
      <w:r w:rsidRPr="00F751CE">
        <w:t xml:space="preserve">we </w:t>
      </w:r>
      <w:r w:rsidRPr="00F751CE">
        <w:rPr>
          <w:rFonts w:hint="eastAsia"/>
        </w:rPr>
        <w:t>receive the benefit of being grasped never to be abandoned.</w:t>
      </w:r>
      <w:r w:rsidRPr="00F751CE">
        <w:t>”</w:t>
      </w:r>
      <w:r w:rsidRPr="00F751CE">
        <w:rPr>
          <w:rFonts w:hint="eastAsia"/>
        </w:rPr>
        <w:t xml:space="preserve"> The </w:t>
      </w:r>
      <w:proofErr w:type="spellStart"/>
      <w:r w:rsidRPr="00F751CE">
        <w:rPr>
          <w:rFonts w:hint="eastAsia"/>
        </w:rPr>
        <w:t>Tath</w:t>
      </w:r>
      <w:r w:rsidRPr="00F751CE">
        <w:t>ā</w:t>
      </w:r>
      <w:r w:rsidRPr="00F751CE">
        <w:rPr>
          <w:rFonts w:hint="eastAsia"/>
        </w:rPr>
        <w:t>gata</w:t>
      </w:r>
      <w:proofErr w:type="spellEnd"/>
      <w:r w:rsidRPr="00F751CE">
        <w:rPr>
          <w:rFonts w:hint="eastAsia"/>
        </w:rPr>
        <w:t xml:space="preserve"> is not so tepid as to wait until hearing the voice of the </w:t>
      </w:r>
      <w:proofErr w:type="spellStart"/>
      <w:r w:rsidRPr="00F751CE">
        <w:rPr>
          <w:rFonts w:hint="eastAsia"/>
          <w:i/>
        </w:rPr>
        <w:t>nenbutsu</w:t>
      </w:r>
      <w:proofErr w:type="spellEnd"/>
      <w:r w:rsidRPr="00F751CE">
        <w:rPr>
          <w:rFonts w:hint="eastAsia"/>
        </w:rPr>
        <w:t xml:space="preserve"> to grasp us. When the faith of the </w:t>
      </w:r>
      <w:proofErr w:type="spellStart"/>
      <w:r w:rsidRPr="00F751CE">
        <w:rPr>
          <w:rFonts w:hint="eastAsia"/>
        </w:rPr>
        <w:t>Tath</w:t>
      </w:r>
      <w:r w:rsidRPr="00F751CE">
        <w:t>ā</w:t>
      </w:r>
      <w:r w:rsidRPr="00F751CE">
        <w:rPr>
          <w:rFonts w:hint="eastAsia"/>
        </w:rPr>
        <w:t>gata</w:t>
      </w:r>
      <w:r w:rsidRPr="00F751CE">
        <w:t>’</w:t>
      </w:r>
      <w:r w:rsidRPr="00F751CE">
        <w:rPr>
          <w:rFonts w:hint="eastAsia"/>
        </w:rPr>
        <w:t>s</w:t>
      </w:r>
      <w:proofErr w:type="spellEnd"/>
      <w:r w:rsidRPr="00F751CE">
        <w:rPr>
          <w:rFonts w:hint="eastAsia"/>
        </w:rPr>
        <w:t xml:space="preserve"> </w:t>
      </w:r>
      <w:r w:rsidRPr="00F751CE">
        <w:t>inconceivable</w:t>
      </w:r>
      <w:r w:rsidRPr="00F751CE">
        <w:rPr>
          <w:rFonts w:hint="eastAsia"/>
        </w:rPr>
        <w:t xml:space="preserve"> vow truly moves our entire selves giving rise to the desire to say the </w:t>
      </w:r>
      <w:proofErr w:type="spellStart"/>
      <w:r w:rsidRPr="00F751CE">
        <w:rPr>
          <w:rFonts w:hint="eastAsia"/>
          <w:i/>
        </w:rPr>
        <w:t>nenbutsu</w:t>
      </w:r>
      <w:proofErr w:type="spellEnd"/>
      <w:r w:rsidRPr="00F751CE">
        <w:rPr>
          <w:rFonts w:hint="eastAsia"/>
        </w:rPr>
        <w:t xml:space="preserve">, at that moment we are already united in character with the </w:t>
      </w:r>
      <w:proofErr w:type="spellStart"/>
      <w:r w:rsidRPr="00F751CE">
        <w:rPr>
          <w:rFonts w:hint="eastAsia"/>
        </w:rPr>
        <w:t>Tath</w:t>
      </w:r>
      <w:r w:rsidRPr="00F751CE">
        <w:t>ā</w:t>
      </w:r>
      <w:r w:rsidRPr="00F751CE">
        <w:rPr>
          <w:rFonts w:hint="eastAsia"/>
        </w:rPr>
        <w:t>gata</w:t>
      </w:r>
      <w:proofErr w:type="spellEnd"/>
      <w:r w:rsidRPr="00F751CE">
        <w:rPr>
          <w:rFonts w:hint="eastAsia"/>
        </w:rPr>
        <w:t>.</w:t>
      </w:r>
    </w:p>
    <w:p w14:paraId="4A09BB29" w14:textId="0983DD80" w:rsidR="00824ED3" w:rsidRDefault="00824ED3" w:rsidP="00824ED3">
      <w:pPr>
        <w:pStyle w:val="CitationSource"/>
        <w:wordWrap w:val="0"/>
      </w:pPr>
      <w:r>
        <w:rPr>
          <w:rFonts w:hint="eastAsia"/>
        </w:rPr>
        <w:t>S</w:t>
      </w:r>
      <w:r>
        <w:t xml:space="preserve">oga </w:t>
      </w:r>
      <w:proofErr w:type="spellStart"/>
      <w:r>
        <w:t>Ry</w:t>
      </w:r>
      <w:r>
        <w:rPr>
          <w:rFonts w:cs="Times New Roman"/>
        </w:rPr>
        <w:t>ō</w:t>
      </w:r>
      <w:r>
        <w:t>jin</w:t>
      </w:r>
      <w:proofErr w:type="spellEnd"/>
      <w:r>
        <w:t>, “</w:t>
      </w:r>
      <w:proofErr w:type="spellStart"/>
      <w:r>
        <w:t>Tsune</w:t>
      </w:r>
      <w:proofErr w:type="spellEnd"/>
      <w:r>
        <w:t xml:space="preserve"> </w:t>
      </w:r>
      <w:proofErr w:type="spellStart"/>
      <w:r>
        <w:t>ni</w:t>
      </w:r>
      <w:proofErr w:type="spellEnd"/>
      <w:r>
        <w:t xml:space="preserve"> shin no </w:t>
      </w:r>
      <w:proofErr w:type="spellStart"/>
      <w:r>
        <w:t>hatsu</w:t>
      </w:r>
      <w:proofErr w:type="spellEnd"/>
      <w:r>
        <w:t xml:space="preserve"> </w:t>
      </w:r>
      <w:proofErr w:type="spellStart"/>
      <w:r>
        <w:t>ichinen</w:t>
      </w:r>
      <w:proofErr w:type="spellEnd"/>
      <w:r>
        <w:t xml:space="preserve"> </w:t>
      </w:r>
      <w:proofErr w:type="spellStart"/>
      <w:r>
        <w:t>ni</w:t>
      </w:r>
      <w:proofErr w:type="spellEnd"/>
      <w:r>
        <w:t xml:space="preserve"> </w:t>
      </w:r>
      <w:proofErr w:type="spellStart"/>
      <w:r>
        <w:t>tatsu</w:t>
      </w:r>
      <w:proofErr w:type="spellEnd"/>
      <w:r>
        <w:t xml:space="preserve"> </w:t>
      </w:r>
      <w:proofErr w:type="spellStart"/>
      <w:r>
        <w:t>beshi</w:t>
      </w:r>
      <w:proofErr w:type="spellEnd"/>
      <w:r>
        <w:t xml:space="preserve">” </w:t>
      </w:r>
      <w:r>
        <w:rPr>
          <w:rFonts w:hint="eastAsia"/>
        </w:rPr>
        <w:t>常に信の初一念に立つべし</w:t>
      </w:r>
    </w:p>
    <w:p w14:paraId="22D521FD" w14:textId="6DE357B1" w:rsidR="00824ED3" w:rsidRDefault="00824ED3" w:rsidP="00824ED3">
      <w:pPr>
        <w:pStyle w:val="CitationSource"/>
        <w:wordWrap w:val="0"/>
      </w:pPr>
      <w:r>
        <w:t>SRS 2: 405-407</w:t>
      </w:r>
    </w:p>
    <w:p w14:paraId="45A81870" w14:textId="4A67EEEC" w:rsidR="00846A6F" w:rsidRDefault="0002502D" w:rsidP="005B7124">
      <w:pPr>
        <w:pStyle w:val="QuotedText1"/>
      </w:pPr>
      <w:r>
        <w:t>5</w:t>
      </w:r>
      <w:r w:rsidR="005B7124">
        <w:t xml:space="preserve">) Source for “wondrously </w:t>
      </w:r>
      <w:r w:rsidR="00C47758">
        <w:t>transcend the world</w:t>
      </w:r>
      <w:r w:rsidR="005B7124">
        <w:t>”</w:t>
      </w:r>
      <w:r w:rsidR="00C47758">
        <w:t xml:space="preserve"> / “wondrously surpass the mundane”</w:t>
      </w:r>
    </w:p>
    <w:p w14:paraId="718ED456" w14:textId="0EC9FC8B" w:rsidR="005B7124" w:rsidRDefault="00AE1262" w:rsidP="005B7124">
      <w:pPr>
        <w:pStyle w:val="QuotedText1"/>
      </w:pPr>
      <w:r>
        <w:rPr>
          <w:rFonts w:hint="eastAsia"/>
        </w:rPr>
        <w:t>T</w:t>
      </w:r>
      <w:r>
        <w:t xml:space="preserve">hat Buddha country is pure and peaceful, finely wondrous and pleasantly content. </w:t>
      </w:r>
      <w:r w:rsidR="00B436FF">
        <w:t xml:space="preserve">It is next to the path of unconditioned nirvana. The myriad people, devas, bodhisattvas, and </w:t>
      </w:r>
      <w:proofErr w:type="spellStart"/>
      <w:r w:rsidR="00B436FF">
        <w:rPr>
          <w:i/>
          <w:iCs/>
        </w:rPr>
        <w:t>sr</w:t>
      </w:r>
      <w:r w:rsidR="00B436FF">
        <w:rPr>
          <w:rFonts w:cs="Times New Roman"/>
          <w:i/>
          <w:iCs/>
        </w:rPr>
        <w:t>ā</w:t>
      </w:r>
      <w:r w:rsidR="00B436FF">
        <w:rPr>
          <w:i/>
          <w:iCs/>
        </w:rPr>
        <w:t>vaka</w:t>
      </w:r>
      <w:r w:rsidR="00B436FF">
        <w:t>s</w:t>
      </w:r>
      <w:proofErr w:type="spellEnd"/>
      <w:r w:rsidR="00B436FF">
        <w:t xml:space="preserve"> there have clear, excellent wisdom and have profound accomplishments of spiritual conversance. They are all of the same type, with no difference in form. It is simply because [the explanation] follows on other realms that there are names such as people and devas. Their facial features are well proportioned</w:t>
      </w:r>
      <w:r w:rsidR="00BF1FCD">
        <w:t xml:space="preserve">, </w:t>
      </w:r>
      <w:r w:rsidR="00BF1FCD">
        <w:lastRenderedPageBreak/>
        <w:t xml:space="preserve">and they wondrously </w:t>
      </w:r>
      <w:r w:rsidR="00C47758">
        <w:t>transcend the world</w:t>
      </w:r>
      <w:r w:rsidR="00BF1FCD">
        <w:t>. Their form is finely wondrous, and they are neither people nor devas. They have all received bodies of natural emptiness and unlimitedness.</w:t>
      </w:r>
    </w:p>
    <w:p w14:paraId="6A144136" w14:textId="1045ACAD" w:rsidR="00BF1FCD" w:rsidRDefault="00BF1FCD" w:rsidP="00BF1FCD">
      <w:pPr>
        <w:pStyle w:val="CitationSource"/>
        <w:wordWrap w:val="0"/>
      </w:pPr>
      <w:r>
        <w:rPr>
          <w:rFonts w:hint="eastAsia"/>
          <w:i/>
          <w:iCs/>
        </w:rPr>
        <w:t>S</w:t>
      </w:r>
      <w:r>
        <w:rPr>
          <w:i/>
          <w:iCs/>
        </w:rPr>
        <w:t>utra on Immeasurable Life</w:t>
      </w:r>
      <w:r>
        <w:t>, Seiten, 39; SSZ 1: 21</w:t>
      </w:r>
    </w:p>
    <w:p w14:paraId="5BFE33A0" w14:textId="2E818605" w:rsidR="00C47758" w:rsidRDefault="00C65E1F" w:rsidP="00C47758">
      <w:pPr>
        <w:pStyle w:val="QuotedText1"/>
      </w:pPr>
      <w:r>
        <w:rPr>
          <w:rFonts w:hint="eastAsia"/>
        </w:rPr>
        <w:t>I</w:t>
      </w:r>
      <w:r>
        <w:t xml:space="preserve"> have given rise to an aspiration that transcends the world and will necessarily reach unsurpassed enlightenment. If this aspiration is not fulfilled, I swear I will not attain perfect awakening.</w:t>
      </w:r>
    </w:p>
    <w:p w14:paraId="4CC1C358" w14:textId="1A60590F" w:rsidR="00C65E1F" w:rsidRDefault="00C65E1F" w:rsidP="00C65E1F">
      <w:pPr>
        <w:pStyle w:val="CitationSource"/>
        <w:wordWrap w:val="0"/>
      </w:pPr>
      <w:r>
        <w:rPr>
          <w:rFonts w:hint="eastAsia"/>
          <w:i/>
          <w:iCs/>
        </w:rPr>
        <w:t>S</w:t>
      </w:r>
      <w:r>
        <w:rPr>
          <w:i/>
          <w:iCs/>
        </w:rPr>
        <w:t>utra on Immeasurable Life</w:t>
      </w:r>
      <w:r>
        <w:t xml:space="preserve">, Seiten, </w:t>
      </w:r>
      <w:r>
        <w:rPr>
          <w:rFonts w:hint="eastAsia"/>
        </w:rPr>
        <w:t>2</w:t>
      </w:r>
      <w:r>
        <w:t>5; SSZ 1: 13</w:t>
      </w:r>
    </w:p>
    <w:p w14:paraId="39FF3513" w14:textId="01FF9FA1" w:rsidR="00C65E1F" w:rsidRDefault="00C65E1F" w:rsidP="00C47758">
      <w:pPr>
        <w:pStyle w:val="QuotedText1"/>
      </w:pPr>
      <w:r>
        <w:rPr>
          <w:rFonts w:hint="eastAsia"/>
        </w:rPr>
        <w:t>6</w:t>
      </w:r>
      <w:r>
        <w:t>) Source for “listen to and consider”</w:t>
      </w:r>
    </w:p>
    <w:p w14:paraId="469B8CA0" w14:textId="59A78DF6" w:rsidR="00C65E1F" w:rsidRDefault="00C65E1F" w:rsidP="00C47758">
      <w:pPr>
        <w:pStyle w:val="QuotedText1"/>
      </w:pPr>
      <w:r>
        <w:rPr>
          <w:rFonts w:hint="eastAsia"/>
        </w:rPr>
        <w:t>T</w:t>
      </w:r>
      <w:r>
        <w:t xml:space="preserve">here are also two types of acceptance. First, [acceptance] that arises from listening. Second, acceptance that arises from consideration. This person’s </w:t>
      </w:r>
      <w:proofErr w:type="spellStart"/>
      <w:r>
        <w:rPr>
          <w:i/>
          <w:iCs/>
        </w:rPr>
        <w:t>shinjin</w:t>
      </w:r>
      <w:proofErr w:type="spellEnd"/>
      <w:r>
        <w:t xml:space="preserve"> arises from listening, but not from consideration and therefore is referred to as “insufficient acceptance.” There are another two types. First is to believe that enlightenment exists. Second is to believe that someone has attained it. This person’s </w:t>
      </w:r>
      <w:proofErr w:type="spellStart"/>
      <w:r>
        <w:rPr>
          <w:i/>
          <w:iCs/>
        </w:rPr>
        <w:t>shinjin</w:t>
      </w:r>
      <w:proofErr w:type="spellEnd"/>
      <w:r>
        <w:t xml:space="preserve"> believes that enlightenment exists, but does not believe that there is a person who has attained enlightenment, so it is said to be “insufficient acceptance.”</w:t>
      </w:r>
    </w:p>
    <w:p w14:paraId="0BFE0377" w14:textId="2D160731" w:rsidR="00C65E1F" w:rsidRDefault="00C65E1F" w:rsidP="00C65E1F">
      <w:pPr>
        <w:pStyle w:val="CitationSource"/>
        <w:wordWrap w:val="0"/>
      </w:pPr>
      <w:r>
        <w:rPr>
          <w:rFonts w:hint="eastAsia"/>
          <w:i/>
          <w:iCs/>
        </w:rPr>
        <w:t>N</w:t>
      </w:r>
      <w:r>
        <w:rPr>
          <w:i/>
          <w:iCs/>
        </w:rPr>
        <w:t>irvana Sutra</w:t>
      </w:r>
      <w:r>
        <w:t xml:space="preserve"> quoted in the chapter on </w:t>
      </w:r>
      <w:proofErr w:type="spellStart"/>
      <w:r>
        <w:rPr>
          <w:i/>
          <w:iCs/>
        </w:rPr>
        <w:t>shinjin</w:t>
      </w:r>
      <w:proofErr w:type="spellEnd"/>
      <w:r>
        <w:t xml:space="preserve"> in the </w:t>
      </w:r>
      <w:proofErr w:type="spellStart"/>
      <w:r>
        <w:rPr>
          <w:i/>
          <w:iCs/>
        </w:rPr>
        <w:t>Ky</w:t>
      </w:r>
      <w:r>
        <w:rPr>
          <w:rFonts w:cs="Times New Roman"/>
          <w:i/>
          <w:iCs/>
        </w:rPr>
        <w:t>ō</w:t>
      </w:r>
      <w:r>
        <w:rPr>
          <w:i/>
          <w:iCs/>
        </w:rPr>
        <w:t>gy</w:t>
      </w:r>
      <w:r>
        <w:rPr>
          <w:rFonts w:cs="Times New Roman"/>
          <w:i/>
          <w:iCs/>
        </w:rPr>
        <w:t>ō</w:t>
      </w:r>
      <w:r>
        <w:rPr>
          <w:i/>
          <w:iCs/>
        </w:rPr>
        <w:t>shinsh</w:t>
      </w:r>
      <w:r>
        <w:rPr>
          <w:rFonts w:cs="Times New Roman"/>
          <w:i/>
          <w:iCs/>
        </w:rPr>
        <w:t>ō</w:t>
      </w:r>
      <w:proofErr w:type="spellEnd"/>
      <w:r w:rsidR="0046461E">
        <w:t>, Seiten, 230; TK, 123</w:t>
      </w:r>
    </w:p>
    <w:p w14:paraId="411EAEDA" w14:textId="35DD6177" w:rsidR="0046461E" w:rsidRDefault="0046461E" w:rsidP="0046461E">
      <w:pPr>
        <w:pStyle w:val="CitationSource"/>
        <w:wordWrap w:val="0"/>
      </w:pPr>
      <w:r>
        <w:rPr>
          <w:rFonts w:hint="eastAsia"/>
        </w:rPr>
        <w:t>T</w:t>
      </w:r>
      <w:r>
        <w:t xml:space="preserve"> 12:</w:t>
      </w:r>
      <w:r w:rsidRPr="0046461E">
        <w:t>575b28</w:t>
      </w:r>
      <w:r>
        <w:t>-c3</w:t>
      </w:r>
    </w:p>
    <w:p w14:paraId="08F0E6FA" w14:textId="227EAC38" w:rsidR="0046461E" w:rsidRDefault="00A56BB9" w:rsidP="00A56BB9">
      <w:pPr>
        <w:pStyle w:val="QuotedText1"/>
      </w:pPr>
      <w:r>
        <w:rPr>
          <w:rFonts w:hint="eastAsia"/>
        </w:rPr>
        <w:t>7</w:t>
      </w:r>
      <w:r>
        <w:t>) Source for “do not ruminate haltingly”</w:t>
      </w:r>
    </w:p>
    <w:p w14:paraId="3E8F0BDE" w14:textId="0ABD9440" w:rsidR="00A56BB9" w:rsidRDefault="00A56BB9" w:rsidP="00A56BB9">
      <w:pPr>
        <w:pStyle w:val="QuotedText1"/>
        <w:rPr>
          <w:rStyle w:val="ln"/>
        </w:rPr>
      </w:pPr>
      <w:r>
        <w:rPr>
          <w:rStyle w:val="ln"/>
          <w:rFonts w:hint="eastAsia"/>
        </w:rPr>
        <w:t>E</w:t>
      </w:r>
      <w:r>
        <w:rPr>
          <w:rStyle w:val="ln"/>
        </w:rPr>
        <w:t xml:space="preserve">ven hearing and keeping in mind the names of other Buddhas is this way [i.e., has great benefits, including attaining the stage of non-retrogression]. How much more so for my </w:t>
      </w:r>
      <w:proofErr w:type="spellStart"/>
      <w:r>
        <w:rPr>
          <w:rStyle w:val="ln"/>
        </w:rPr>
        <w:t>Amida</w:t>
      </w:r>
      <w:proofErr w:type="spellEnd"/>
      <w:r>
        <w:rPr>
          <w:rStyle w:val="ln"/>
        </w:rPr>
        <w:t>, with its original vow? Laity of the latter Dharma have grave obstructions and many disparage keeping the name in mind. Therefore I have quoted the words of the sage in detail. Do not let your thoughts ruminate haltingly!</w:t>
      </w:r>
    </w:p>
    <w:p w14:paraId="45F6DFEB" w14:textId="0AC72C9F" w:rsidR="00A56BB9" w:rsidRPr="00A56BB9" w:rsidRDefault="00A56BB9" w:rsidP="00A56BB9">
      <w:pPr>
        <w:pStyle w:val="CitationSource"/>
        <w:wordWrap w:val="0"/>
        <w:rPr>
          <w:rStyle w:val="ln"/>
        </w:rPr>
      </w:pPr>
      <w:proofErr w:type="spellStart"/>
      <w:r>
        <w:rPr>
          <w:rStyle w:val="ln"/>
        </w:rPr>
        <w:t>Yuanzhao</w:t>
      </w:r>
      <w:proofErr w:type="spellEnd"/>
      <w:r>
        <w:rPr>
          <w:rStyle w:val="ln"/>
        </w:rPr>
        <w:t xml:space="preserve"> </w:t>
      </w:r>
      <w:r>
        <w:rPr>
          <w:rStyle w:val="ln"/>
          <w:rFonts w:hint="eastAsia"/>
        </w:rPr>
        <w:t>元照</w:t>
      </w:r>
      <w:r>
        <w:rPr>
          <w:rStyle w:val="ln"/>
          <w:rFonts w:hint="eastAsia"/>
        </w:rPr>
        <w:t xml:space="preserve"> </w:t>
      </w:r>
      <w:r>
        <w:rPr>
          <w:rStyle w:val="ln"/>
        </w:rPr>
        <w:t>(</w:t>
      </w:r>
      <w:r w:rsidRPr="00A56BB9">
        <w:t>1048</w:t>
      </w:r>
      <w:r>
        <w:t>-</w:t>
      </w:r>
      <w:r w:rsidRPr="00A56BB9">
        <w:t>1116</w:t>
      </w:r>
      <w:r>
        <w:rPr>
          <w:rStyle w:val="ln"/>
        </w:rPr>
        <w:t xml:space="preserve">) in </w:t>
      </w:r>
      <w:proofErr w:type="spellStart"/>
      <w:r>
        <w:rPr>
          <w:rStyle w:val="ln"/>
          <w:i/>
          <w:iCs/>
        </w:rPr>
        <w:t>Fushuoamituojingyi</w:t>
      </w:r>
      <w:r>
        <w:rPr>
          <w:rStyle w:val="ln"/>
          <w:rFonts w:hint="eastAsia"/>
          <w:i/>
          <w:iCs/>
        </w:rPr>
        <w:t>s</w:t>
      </w:r>
      <w:r>
        <w:rPr>
          <w:rStyle w:val="ln"/>
          <w:i/>
          <w:iCs/>
        </w:rPr>
        <w:t>hu</w:t>
      </w:r>
      <w:proofErr w:type="spellEnd"/>
      <w:r>
        <w:rPr>
          <w:rStyle w:val="ln"/>
        </w:rPr>
        <w:t xml:space="preserve"> </w:t>
      </w:r>
      <w:r>
        <w:rPr>
          <w:rStyle w:val="ln"/>
          <w:rFonts w:hint="eastAsia"/>
        </w:rPr>
        <w:t>仏説阿弥陀経義疏</w:t>
      </w:r>
      <w:r>
        <w:rPr>
          <w:rStyle w:val="ln"/>
        </w:rPr>
        <w:t>, T 37:362b3-5</w:t>
      </w:r>
    </w:p>
    <w:p w14:paraId="70A19B76" w14:textId="7163874C" w:rsidR="00A56BB9" w:rsidRPr="00A56BB9" w:rsidRDefault="00A56BB9" w:rsidP="00A56BB9">
      <w:pPr>
        <w:pStyle w:val="QuotedText1"/>
      </w:pPr>
    </w:p>
    <w:sectPr w:rsidR="00A56BB9" w:rsidRPr="00A56BB9"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5BF0" w14:textId="77777777" w:rsidR="00640931" w:rsidRDefault="00640931" w:rsidP="0055177B">
      <w:r>
        <w:separator/>
      </w:r>
    </w:p>
  </w:endnote>
  <w:endnote w:type="continuationSeparator" w:id="0">
    <w:p w14:paraId="41A2B148" w14:textId="77777777" w:rsidR="00640931" w:rsidRDefault="00640931"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ÉqÉâÉMÉmäpÉS ProN W3">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2E5F" w14:textId="77777777" w:rsidR="00640931" w:rsidRDefault="00640931" w:rsidP="0055177B">
      <w:r>
        <w:rPr>
          <w:rFonts w:hint="eastAsia"/>
        </w:rPr>
        <w:separator/>
      </w:r>
    </w:p>
  </w:footnote>
  <w:footnote w:type="continuationSeparator" w:id="0">
    <w:p w14:paraId="3A0E8756" w14:textId="77777777" w:rsidR="00640931" w:rsidRDefault="00640931"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Header"/>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36C4EEC0" w:rsidR="00133E50" w:rsidRDefault="00133E50" w:rsidP="00133E50">
    <w:pPr>
      <w:pStyle w:val="Header"/>
      <w:tabs>
        <w:tab w:val="clear" w:pos="4252"/>
      </w:tabs>
    </w:pPr>
    <w:r>
      <w:t>Session</w:t>
    </w:r>
    <w:r w:rsidR="006C44B6">
      <w:t xml:space="preserve"> </w:t>
    </w:r>
    <w:r w:rsidR="00852671">
      <w:rPr>
        <w:rFonts w:hint="eastAsia"/>
      </w:rPr>
      <w:t>3</w:t>
    </w:r>
    <w:r w:rsidR="00852671">
      <w:t>0</w:t>
    </w:r>
    <w:r w:rsidR="0019291E">
      <w:t xml:space="preserve"> (</w:t>
    </w:r>
    <w:r w:rsidR="00852671">
      <w:t>December 1</w:t>
    </w:r>
    <w:r w:rsidR="00C47758">
      <w:t>6</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160"/>
    <w:rsid w:val="00015579"/>
    <w:rsid w:val="00016CB3"/>
    <w:rsid w:val="00020117"/>
    <w:rsid w:val="00020B36"/>
    <w:rsid w:val="00021CB9"/>
    <w:rsid w:val="00022E38"/>
    <w:rsid w:val="000239EA"/>
    <w:rsid w:val="0002502D"/>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81C"/>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05D03"/>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5F19"/>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461E"/>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0931"/>
    <w:rsid w:val="00641927"/>
    <w:rsid w:val="00641BE6"/>
    <w:rsid w:val="00643132"/>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4A39"/>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148"/>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2671"/>
    <w:rsid w:val="00856EE7"/>
    <w:rsid w:val="00861151"/>
    <w:rsid w:val="00861226"/>
    <w:rsid w:val="0086147C"/>
    <w:rsid w:val="0086187B"/>
    <w:rsid w:val="00861E59"/>
    <w:rsid w:val="00864103"/>
    <w:rsid w:val="00867080"/>
    <w:rsid w:val="008707ED"/>
    <w:rsid w:val="00872891"/>
    <w:rsid w:val="00881DA0"/>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BE3"/>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6BB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38F6"/>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37659"/>
    <w:rsid w:val="00C428B7"/>
    <w:rsid w:val="00C448B1"/>
    <w:rsid w:val="00C454A7"/>
    <w:rsid w:val="00C47758"/>
    <w:rsid w:val="00C50E0D"/>
    <w:rsid w:val="00C5237B"/>
    <w:rsid w:val="00C544D9"/>
    <w:rsid w:val="00C54A8C"/>
    <w:rsid w:val="00C56B2A"/>
    <w:rsid w:val="00C56E01"/>
    <w:rsid w:val="00C579BD"/>
    <w:rsid w:val="00C60D2C"/>
    <w:rsid w:val="00C61AAD"/>
    <w:rsid w:val="00C65E1F"/>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65E3"/>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45E66"/>
    <w:rsid w:val="00D543D8"/>
    <w:rsid w:val="00D54D4B"/>
    <w:rsid w:val="00D602F2"/>
    <w:rsid w:val="00D60BCC"/>
    <w:rsid w:val="00D63983"/>
    <w:rsid w:val="00D63A7B"/>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6060"/>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E3D5A"/>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682"/>
    <w:pPr>
      <w:widowControl w:val="0"/>
      <w:ind w:left="720"/>
      <w:jc w:val="both"/>
    </w:pPr>
    <w:rPr>
      <w:rFonts w:ascii="Times New Roman" w:hAnsi="Times New Roman" w:cs="Times New Roman (Body CS)"/>
      <w:sz w:val="22"/>
    </w:rPr>
  </w:style>
  <w:style w:type="paragraph" w:styleId="Heading1">
    <w:name w:val="heading 1"/>
    <w:next w:val="Normal"/>
    <w:link w:val="Heading1Char"/>
    <w:rsid w:val="00320912"/>
    <w:pPr>
      <w:keepNext/>
      <w:spacing w:after="240"/>
      <w:jc w:val="center"/>
      <w:outlineLvl w:val="0"/>
    </w:pPr>
    <w:rPr>
      <w:rFonts w:ascii="Times New Roman" w:eastAsiaTheme="majorEastAsia" w:hAnsi="Times New Roman" w:cs="Times New Roman (Headings CS)"/>
      <w:b/>
      <w:sz w:val="28"/>
      <w:szCs w:val="24"/>
    </w:rPr>
  </w:style>
  <w:style w:type="paragraph" w:styleId="Heading2">
    <w:name w:val="heading 2"/>
    <w:next w:val="Normal"/>
    <w:link w:val="Heading2Char"/>
    <w:rsid w:val="00320912"/>
    <w:pPr>
      <w:keepNext/>
      <w:spacing w:before="120"/>
      <w:outlineLvl w:val="1"/>
    </w:pPr>
    <w:rPr>
      <w:rFonts w:ascii="Times New Roman" w:hAnsi="Times New Roman" w:cs="Times New Roman (Headings CS)"/>
      <w:b/>
      <w:sz w:val="24"/>
    </w:rPr>
  </w:style>
  <w:style w:type="paragraph" w:styleId="Heading3">
    <w:name w:val="heading 3"/>
    <w:next w:val="Normal"/>
    <w:link w:val="Heading3Char"/>
    <w:rsid w:val="00320912"/>
    <w:pPr>
      <w:keepNext/>
      <w:ind w:left="288"/>
      <w:outlineLvl w:val="2"/>
    </w:pPr>
    <w:rPr>
      <w:rFonts w:ascii="Times New Roman" w:hAnsi="Times New Roman" w:cs="Times New Roman (Headings CS)"/>
      <w:b/>
      <w:sz w:val="22"/>
    </w:rPr>
  </w:style>
  <w:style w:type="paragraph" w:styleId="Heading4">
    <w:name w:val="heading 4"/>
    <w:next w:val="Normal"/>
    <w:link w:val="Heading4Char"/>
    <w:rsid w:val="00E9312D"/>
    <w:pPr>
      <w:keepNext/>
      <w:ind w:left="720"/>
      <w:outlineLvl w:val="3"/>
    </w:pPr>
    <w:rPr>
      <w:rFonts w:ascii="Times New Roman" w:hAnsi="Times New Roman" w:cs="Times New Roman (Body CS)"/>
      <w:b/>
      <w:bCs/>
      <w:sz w:val="24"/>
    </w:rPr>
  </w:style>
  <w:style w:type="paragraph" w:styleId="Heading5">
    <w:name w:val="heading 5"/>
    <w:next w:val="Normal"/>
    <w:link w:val="Heading5Char"/>
    <w:rsid w:val="007512D0"/>
    <w:pPr>
      <w:keepNext/>
      <w:spacing w:before="120"/>
      <w:ind w:left="720"/>
      <w:outlineLvl w:val="4"/>
    </w:pPr>
    <w:rPr>
      <w:rFonts w:ascii="Times" w:hAnsi="Times" w:cs="Times New Roman (Headings C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1E9"/>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3B21E9"/>
    <w:rPr>
      <w:rFonts w:ascii="ÉqÉâÉMÉmäpÉS ProN W3" w:hAnsi="ÉqÉâÉMÉmäpÉS ProN W3"/>
      <w:sz w:val="18"/>
      <w:szCs w:val="18"/>
    </w:rPr>
  </w:style>
  <w:style w:type="paragraph" w:styleId="Header">
    <w:name w:val="header"/>
    <w:link w:val="HeaderChar"/>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HeaderChar">
    <w:name w:val="Header Char"/>
    <w:basedOn w:val="DefaultParagraphFont"/>
    <w:link w:val="Header"/>
    <w:uiPriority w:val="99"/>
    <w:rsid w:val="006766E9"/>
    <w:rPr>
      <w:rFonts w:ascii="Times New Roman" w:eastAsiaTheme="majorEastAsia" w:hAnsi="Times New Roman" w:cs="Times New Roman (Body CS)"/>
      <w:sz w:val="18"/>
    </w:rPr>
  </w:style>
  <w:style w:type="paragraph" w:styleId="Footer">
    <w:name w:val="footer"/>
    <w:basedOn w:val="Normal"/>
    <w:link w:val="FooterChar"/>
    <w:uiPriority w:val="99"/>
    <w:unhideWhenUsed/>
    <w:rsid w:val="0055177B"/>
    <w:pPr>
      <w:tabs>
        <w:tab w:val="center" w:pos="4252"/>
        <w:tab w:val="right" w:pos="8504"/>
      </w:tabs>
      <w:snapToGrid w:val="0"/>
    </w:pPr>
  </w:style>
  <w:style w:type="character" w:customStyle="1" w:styleId="FooterChar">
    <w:name w:val="Footer Char"/>
    <w:basedOn w:val="DefaultParagraphFont"/>
    <w:link w:val="Footer"/>
    <w:uiPriority w:val="99"/>
    <w:rsid w:val="0055177B"/>
  </w:style>
  <w:style w:type="character" w:customStyle="1" w:styleId="hkey">
    <w:name w:val="hkey"/>
    <w:basedOn w:val="DefaultParagraphFont"/>
    <w:rsid w:val="0078206E"/>
  </w:style>
  <w:style w:type="paragraph" w:styleId="PlainText">
    <w:name w:val="Plain Text"/>
    <w:basedOn w:val="Normal"/>
    <w:link w:val="PlainTextChar"/>
    <w:rsid w:val="00890677"/>
    <w:rPr>
      <w:rFonts w:ascii="MS Mincho" w:eastAsia="MS Mincho" w:hAnsi="Courier New" w:cs="Courier New"/>
      <w:szCs w:val="21"/>
    </w:rPr>
  </w:style>
  <w:style w:type="character" w:customStyle="1" w:styleId="PlainTextChar">
    <w:name w:val="Plain Text Char"/>
    <w:basedOn w:val="DefaultParagraphFont"/>
    <w:link w:val="PlainText"/>
    <w:rsid w:val="00890677"/>
    <w:rPr>
      <w:rFonts w:ascii="MS Mincho" w:eastAsia="MS Mincho" w:hAnsi="Courier New" w:cs="Courier New"/>
      <w:szCs w:val="21"/>
    </w:rPr>
  </w:style>
  <w:style w:type="character" w:styleId="EndnoteReference">
    <w:name w:val="endnote reference"/>
    <w:basedOn w:val="DefaultParagraphFont"/>
    <w:semiHidden/>
    <w:rsid w:val="00890677"/>
    <w:rPr>
      <w:vertAlign w:val="superscript"/>
    </w:rPr>
  </w:style>
  <w:style w:type="character" w:customStyle="1" w:styleId="apple-converted-space">
    <w:name w:val="apple-converted-space"/>
    <w:basedOn w:val="DefaultParagraphFont"/>
    <w:rsid w:val="00AF4D9F"/>
  </w:style>
  <w:style w:type="character" w:customStyle="1" w:styleId="ec">
    <w:name w:val="ec"/>
    <w:rsid w:val="004120D8"/>
  </w:style>
  <w:style w:type="character" w:customStyle="1" w:styleId="ln">
    <w:name w:val="ln"/>
    <w:basedOn w:val="DefaultParagraphFont"/>
    <w:rsid w:val="005A6371"/>
  </w:style>
  <w:style w:type="character" w:customStyle="1" w:styleId="tx">
    <w:name w:val="tx"/>
    <w:basedOn w:val="DefaultParagraphFont"/>
    <w:rsid w:val="005A6371"/>
  </w:style>
  <w:style w:type="character" w:customStyle="1" w:styleId="Heading1Char">
    <w:name w:val="Heading 1 Char"/>
    <w:basedOn w:val="DefaultParagraphFont"/>
    <w:link w:val="Heading1"/>
    <w:rsid w:val="00320912"/>
    <w:rPr>
      <w:rFonts w:ascii="Times New Roman" w:eastAsiaTheme="majorEastAsia" w:hAnsi="Times New Roman" w:cs="Times New Roman (Headings CS)"/>
      <w:b/>
      <w:sz w:val="28"/>
      <w:szCs w:val="24"/>
    </w:rPr>
  </w:style>
  <w:style w:type="character" w:customStyle="1" w:styleId="Heading2Char">
    <w:name w:val="Heading 2 Char"/>
    <w:basedOn w:val="DefaultParagraphFont"/>
    <w:link w:val="Heading2"/>
    <w:rsid w:val="00320912"/>
    <w:rPr>
      <w:rFonts w:ascii="Times New Roman" w:hAnsi="Times New Roman" w:cs="Times New Roman (Headings CS)"/>
      <w:b/>
      <w:sz w:val="24"/>
    </w:rPr>
  </w:style>
  <w:style w:type="character" w:customStyle="1" w:styleId="Heading3Char">
    <w:name w:val="Heading 3 Char"/>
    <w:basedOn w:val="DefaultParagraphFont"/>
    <w:link w:val="Heading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Heading4Char">
    <w:name w:val="Heading 4 Char"/>
    <w:basedOn w:val="DefaultParagraphFont"/>
    <w:link w:val="Heading4"/>
    <w:rsid w:val="00E9312D"/>
    <w:rPr>
      <w:rFonts w:ascii="Times New Roman" w:hAnsi="Times New Roman" w:cs="Times New Roman (Body CS)"/>
      <w:b/>
      <w:bCs/>
      <w:sz w:val="24"/>
    </w:rPr>
  </w:style>
  <w:style w:type="character" w:customStyle="1" w:styleId="Heading5Char">
    <w:name w:val="Heading 5 Char"/>
    <w:basedOn w:val="DefaultParagraphFont"/>
    <w:link w:val="Heading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PlaceholderText">
    <w:name w:val="Placeholder Text"/>
    <w:basedOn w:val="DefaultParagraphFont"/>
    <w:semiHidden/>
    <w:rsid w:val="009B6884"/>
    <w:rPr>
      <w:color w:val="808080"/>
    </w:rPr>
  </w:style>
  <w:style w:type="paragraph" w:styleId="FootnoteText">
    <w:name w:val="footnote text"/>
    <w:basedOn w:val="Normal"/>
    <w:link w:val="FootnoteTextChar"/>
    <w:uiPriority w:val="99"/>
    <w:semiHidden/>
    <w:unhideWhenUsed/>
    <w:rsid w:val="006B5CA5"/>
    <w:pPr>
      <w:snapToGrid w:val="0"/>
      <w:ind w:left="0"/>
      <w:jc w:val="left"/>
    </w:pPr>
    <w:rPr>
      <w:rFonts w:ascii="Cambria" w:eastAsia="MS Mincho" w:hAnsi="Cambria" w:cs="Times New Roman"/>
      <w:sz w:val="21"/>
    </w:rPr>
  </w:style>
  <w:style w:type="character" w:customStyle="1" w:styleId="FootnoteTextChar">
    <w:name w:val="Footnote Text Char"/>
    <w:basedOn w:val="DefaultParagraphFont"/>
    <w:link w:val="FootnoteText"/>
    <w:uiPriority w:val="99"/>
    <w:semiHidden/>
    <w:rsid w:val="006B5CA5"/>
    <w:rPr>
      <w:rFonts w:ascii="Cambria" w:eastAsia="MS Mincho" w:hAnsi="Cambria" w:cs="Times New Roman"/>
    </w:rPr>
  </w:style>
  <w:style w:type="character" w:styleId="FootnoteReference">
    <w:name w:val="footnote reference"/>
    <w:basedOn w:val="DefaultParagraphFont"/>
    <w:uiPriority w:val="99"/>
    <w:semiHidden/>
    <w:unhideWhenUsed/>
    <w:rsid w:val="006B5CA5"/>
    <w:rPr>
      <w:vertAlign w:val="superscript"/>
    </w:rPr>
  </w:style>
  <w:style w:type="paragraph" w:styleId="EndnoteText">
    <w:name w:val="endnote text"/>
    <w:basedOn w:val="Normal"/>
    <w:link w:val="EndnoteTextChar"/>
    <w:semiHidden/>
    <w:rsid w:val="001F530B"/>
    <w:pPr>
      <w:snapToGrid w:val="0"/>
      <w:ind w:left="0"/>
      <w:jc w:val="left"/>
    </w:pPr>
    <w:rPr>
      <w:rFonts w:ascii="Century" w:eastAsia="MS Mincho" w:hAnsi="Century" w:cs="Times New Roman"/>
      <w:sz w:val="21"/>
      <w:szCs w:val="24"/>
    </w:rPr>
  </w:style>
  <w:style w:type="character" w:customStyle="1" w:styleId="EndnoteTextChar">
    <w:name w:val="Endnote Text Char"/>
    <w:basedOn w:val="DefaultParagraphFont"/>
    <w:link w:val="EndnoteText"/>
    <w:semiHidden/>
    <w:rsid w:val="001F530B"/>
    <w:rPr>
      <w:rFonts w:ascii="Century" w:eastAsia="MS Mincho"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11178</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Microsoft Office User</cp:lastModifiedBy>
  <cp:revision>2</cp:revision>
  <cp:lastPrinted>2020-09-18T00:52:00Z</cp:lastPrinted>
  <dcterms:created xsi:type="dcterms:W3CDTF">2022-12-16T17:31:00Z</dcterms:created>
  <dcterms:modified xsi:type="dcterms:W3CDTF">2022-12-16T17:31:00Z</dcterms:modified>
</cp:coreProperties>
</file>